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wordWrap/>
        <w:spacing w:before="150" w:afterAutospacing="0" w:line="240" w:lineRule="auto"/>
        <w:jc w:val="center"/>
        <w:textAlignment w:val="auto"/>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台州市国资委</w:t>
      </w:r>
      <w:r>
        <w:rPr>
          <w:rFonts w:hint="eastAsia" w:ascii="方正小标宋简体" w:hAnsi="方正小标宋简体" w:eastAsia="方正小标宋简体" w:cs="方正小标宋简体"/>
          <w:kern w:val="0"/>
          <w:sz w:val="44"/>
          <w:szCs w:val="44"/>
        </w:rPr>
        <w:t>台州市属国有企业风险防控专项检查</w:t>
      </w:r>
      <w:r>
        <w:rPr>
          <w:rFonts w:hint="eastAsia" w:ascii="方正小标宋简体" w:hAnsi="方正小标宋简体" w:eastAsia="方正小标宋简体" w:cs="方正小标宋简体"/>
          <w:kern w:val="0"/>
          <w:sz w:val="44"/>
          <w:szCs w:val="44"/>
          <w:lang w:eastAsia="zh-CN"/>
        </w:rPr>
        <w:t>项目竞争性谈判公告</w:t>
      </w:r>
    </w:p>
    <w:p>
      <w:pPr>
        <w:widowControl/>
        <w:shd w:val="clear" w:color="auto" w:fill="FFFFFF"/>
        <w:wordWrap/>
        <w:spacing w:before="150" w:afterAutospacing="0" w:line="240" w:lineRule="auto"/>
        <w:jc w:val="center"/>
        <w:textAlignment w:val="auto"/>
        <w:rPr>
          <w:rFonts w:hint="eastAsia" w:ascii="黑体" w:hAnsi="黑体" w:eastAsia="黑体" w:cs="黑体"/>
          <w:color w:val="000000"/>
          <w:kern w:val="0"/>
          <w:sz w:val="30"/>
          <w:szCs w:val="30"/>
          <w:lang w:eastAsia="zh-CN"/>
        </w:rPr>
      </w:pPr>
    </w:p>
    <w:p>
      <w:pPr>
        <w:widowControl/>
        <w:shd w:val="clear" w:color="auto" w:fill="FFFFFF"/>
        <w:wordWrap/>
        <w:spacing w:before="150" w:afterAutospacing="0" w:line="240" w:lineRule="auto"/>
        <w:jc w:val="center"/>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第一章</w:t>
      </w:r>
      <w:r>
        <w:rPr>
          <w:rFonts w:hint="eastAsia" w:ascii="黑体" w:hAnsi="黑体" w:eastAsia="黑体" w:cs="黑体"/>
          <w:color w:val="000000"/>
          <w:kern w:val="0"/>
          <w:sz w:val="30"/>
          <w:szCs w:val="30"/>
          <w:lang w:val="en-US" w:eastAsia="zh-CN"/>
        </w:rPr>
        <w:t xml:space="preserve">  </w:t>
      </w:r>
      <w:r>
        <w:rPr>
          <w:rFonts w:hint="eastAsia" w:ascii="黑体" w:hAnsi="黑体" w:eastAsia="黑体" w:cs="黑体"/>
          <w:color w:val="000000"/>
          <w:kern w:val="0"/>
          <w:sz w:val="30"/>
          <w:szCs w:val="30"/>
          <w:lang w:eastAsia="zh-CN"/>
        </w:rPr>
        <w:t>项目情况简介</w:t>
      </w:r>
      <w:r>
        <w:rPr>
          <w:rFonts w:hint="eastAsia" w:ascii="黑体" w:hAnsi="黑体" w:eastAsia="黑体" w:cs="黑体"/>
          <w:color w:val="000000"/>
          <w:kern w:val="0"/>
          <w:sz w:val="30"/>
          <w:szCs w:val="30"/>
        </w:rPr>
        <w:t> </w:t>
      </w:r>
    </w:p>
    <w:p>
      <w:pPr>
        <w:widowControl/>
        <w:numPr>
          <w:numId w:val="0"/>
        </w:numPr>
        <w:shd w:val="clear" w:color="auto" w:fill="FFFFFF"/>
        <w:wordWrap/>
        <w:spacing w:before="150" w:afterAutospacing="0" w:line="240" w:lineRule="auto"/>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val="en-US" w:eastAsia="zh-CN"/>
        </w:rPr>
        <w:t xml:space="preserve">   一、</w:t>
      </w:r>
      <w:r>
        <w:rPr>
          <w:rFonts w:hint="eastAsia" w:ascii="黑体" w:hAnsi="黑体" w:eastAsia="黑体" w:cs="黑体"/>
          <w:color w:val="000000"/>
          <w:kern w:val="0"/>
          <w:sz w:val="30"/>
          <w:szCs w:val="30"/>
          <w:lang w:eastAsia="zh-CN"/>
        </w:rPr>
        <w:t>基本情况</w:t>
      </w:r>
      <w:r>
        <w:rPr>
          <w:rFonts w:hint="eastAsia" w:ascii="黑体" w:hAnsi="黑体" w:eastAsia="黑体" w:cs="黑体"/>
          <w:color w:val="000000"/>
          <w:kern w:val="0"/>
          <w:sz w:val="30"/>
          <w:szCs w:val="30"/>
        </w:rPr>
        <w:t>  </w:t>
      </w:r>
    </w:p>
    <w:p>
      <w:pPr>
        <w:widowControl/>
        <w:numPr>
          <w:numId w:val="0"/>
        </w:numPr>
        <w:shd w:val="clear" w:color="auto" w:fill="FFFFFF"/>
        <w:wordWrap/>
        <w:spacing w:before="150" w:afterAutospacing="0" w:line="240" w:lineRule="auto"/>
        <w:jc w:val="left"/>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lang w:val="en-US" w:eastAsia="zh-CN"/>
        </w:rPr>
        <w:t xml:space="preserve">  （一）</w:t>
      </w:r>
      <w:r>
        <w:rPr>
          <w:rFonts w:hint="eastAsia" w:ascii="楷体" w:hAnsi="楷体" w:eastAsia="楷体" w:cs="楷体"/>
          <w:color w:val="000000"/>
          <w:kern w:val="0"/>
          <w:sz w:val="30"/>
          <w:szCs w:val="30"/>
          <w:lang w:eastAsia="zh-CN"/>
        </w:rPr>
        <w:t>项目基本情况</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1.</w:t>
      </w:r>
      <w:r>
        <w:rPr>
          <w:rFonts w:hint="eastAsia" w:ascii="仿宋_GB2312" w:hAnsi="仿宋_GB2312" w:eastAsia="仿宋_GB2312" w:cs="仿宋_GB2312"/>
          <w:kern w:val="0"/>
          <w:sz w:val="30"/>
          <w:szCs w:val="30"/>
          <w:lang w:eastAsia="zh-CN"/>
        </w:rPr>
        <w:t>项目名称：</w:t>
      </w:r>
      <w:r>
        <w:rPr>
          <w:rFonts w:hint="eastAsia" w:ascii="仿宋_GB2312" w:hAnsi="仿宋_GB2312" w:eastAsia="仿宋_GB2312" w:cs="仿宋_GB2312"/>
          <w:kern w:val="0"/>
          <w:sz w:val="30"/>
          <w:szCs w:val="30"/>
        </w:rPr>
        <w:t>台州市属国有企业风险防控专项检查</w:t>
      </w:r>
      <w:r>
        <w:rPr>
          <w:rFonts w:hint="eastAsia" w:ascii="仿宋_GB2312" w:hAnsi="仿宋_GB2312" w:eastAsia="仿宋_GB2312" w:cs="仿宋_GB2312"/>
          <w:kern w:val="0"/>
          <w:sz w:val="30"/>
          <w:szCs w:val="30"/>
          <w:lang w:eastAsia="zh-CN"/>
        </w:rPr>
        <w:t>；</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2.项目预算：29万元；</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3.项目业主：台州市国资委。</w:t>
      </w:r>
    </w:p>
    <w:p>
      <w:pPr>
        <w:widowControl/>
        <w:numPr>
          <w:numId w:val="0"/>
        </w:numPr>
        <w:shd w:val="clear" w:color="auto" w:fill="FFFFFF"/>
        <w:wordWrap/>
        <w:spacing w:before="150" w:afterAutospacing="0" w:line="240" w:lineRule="auto"/>
        <w:jc w:val="left"/>
        <w:textAlignment w:val="auto"/>
        <w:rPr>
          <w:rFonts w:hint="eastAsia" w:ascii="楷体" w:hAnsi="楷体" w:eastAsia="楷体" w:cs="楷体"/>
          <w:color w:val="000000"/>
          <w:kern w:val="0"/>
          <w:sz w:val="30"/>
          <w:szCs w:val="30"/>
          <w:lang w:val="en-US" w:eastAsia="zh-CN"/>
        </w:rPr>
      </w:pPr>
      <w:r>
        <w:rPr>
          <w:rFonts w:hint="eastAsia" w:ascii="楷体" w:hAnsi="楷体" w:eastAsia="楷体" w:cs="楷体"/>
          <w:color w:val="000000"/>
          <w:kern w:val="0"/>
          <w:sz w:val="30"/>
          <w:szCs w:val="30"/>
          <w:lang w:val="en-US" w:eastAsia="zh-CN"/>
        </w:rPr>
        <w:t xml:space="preserve">   （二）竞争性谈判基本情况</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1.竞争性谈判的目的：旨在通过竞争性谈判确定开展</w:t>
      </w:r>
      <w:r>
        <w:rPr>
          <w:rFonts w:hint="eastAsia" w:ascii="仿宋_GB2312" w:hAnsi="仿宋_GB2312" w:eastAsia="仿宋_GB2312" w:cs="仿宋_GB2312"/>
          <w:kern w:val="0"/>
          <w:sz w:val="30"/>
          <w:szCs w:val="30"/>
        </w:rPr>
        <w:t>台州市属国有企业风险防控专项检查</w:t>
      </w:r>
      <w:r>
        <w:rPr>
          <w:rFonts w:hint="eastAsia" w:ascii="仿宋_GB2312" w:hAnsi="仿宋_GB2312" w:eastAsia="仿宋_GB2312" w:cs="仿宋_GB2312"/>
          <w:kern w:val="0"/>
          <w:sz w:val="30"/>
          <w:szCs w:val="30"/>
          <w:lang w:eastAsia="zh-CN"/>
        </w:rPr>
        <w:t>项目的第三方专业机构。</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2.</w:t>
      </w:r>
      <w:r>
        <w:rPr>
          <w:rFonts w:hint="eastAsia" w:ascii="仿宋_GB2312" w:hAnsi="仿宋_GB2312" w:eastAsia="仿宋_GB2312" w:cs="仿宋_GB2312"/>
          <w:kern w:val="0"/>
          <w:sz w:val="30"/>
          <w:szCs w:val="30"/>
          <w:lang w:eastAsia="zh-CN"/>
        </w:rPr>
        <w:t>报名地点：台州市椒江区纬二路</w:t>
      </w:r>
      <w:r>
        <w:rPr>
          <w:rFonts w:hint="eastAsia" w:ascii="仿宋_GB2312" w:hAnsi="仿宋_GB2312" w:eastAsia="仿宋_GB2312" w:cs="仿宋_GB2312"/>
          <w:kern w:val="0"/>
          <w:sz w:val="30"/>
          <w:szCs w:val="30"/>
          <w:lang w:val="en-US" w:eastAsia="zh-CN"/>
        </w:rPr>
        <w:t>19号</w:t>
      </w:r>
      <w:r>
        <w:rPr>
          <w:rFonts w:hint="eastAsia" w:ascii="仿宋_GB2312" w:hAnsi="仿宋_GB2312" w:eastAsia="仿宋_GB2312" w:cs="仿宋_GB2312"/>
          <w:kern w:val="0"/>
          <w:sz w:val="30"/>
          <w:szCs w:val="30"/>
          <w:lang w:eastAsia="zh-CN"/>
        </w:rPr>
        <w:t>台州市国资委综合处。</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3.</w:t>
      </w:r>
      <w:r>
        <w:rPr>
          <w:rFonts w:hint="eastAsia" w:ascii="仿宋_GB2312" w:hAnsi="仿宋_GB2312" w:eastAsia="仿宋_GB2312" w:cs="仿宋_GB2312"/>
          <w:kern w:val="0"/>
          <w:sz w:val="30"/>
          <w:szCs w:val="30"/>
          <w:lang w:eastAsia="zh-CN"/>
        </w:rPr>
        <w:t>联系人：徐先生，联系电话：</w:t>
      </w:r>
      <w:r>
        <w:rPr>
          <w:rFonts w:hint="eastAsia" w:ascii="仿宋_GB2312" w:hAnsi="仿宋_GB2312" w:eastAsia="仿宋_GB2312" w:cs="仿宋_GB2312"/>
          <w:kern w:val="0"/>
          <w:sz w:val="30"/>
          <w:szCs w:val="30"/>
          <w:lang w:val="en-US" w:eastAsia="zh-CN"/>
        </w:rPr>
        <w:t>89060974。</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4.</w:t>
      </w:r>
      <w:r>
        <w:rPr>
          <w:rFonts w:hint="eastAsia" w:ascii="仿宋_GB2312" w:hAnsi="仿宋_GB2312" w:eastAsia="仿宋_GB2312" w:cs="仿宋_GB2312"/>
          <w:kern w:val="0"/>
          <w:sz w:val="30"/>
          <w:szCs w:val="30"/>
          <w:lang w:eastAsia="zh-CN"/>
        </w:rPr>
        <w:t>报名截止日期：</w:t>
      </w:r>
      <w:r>
        <w:rPr>
          <w:rFonts w:hint="eastAsia" w:ascii="仿宋_GB2312" w:hAnsi="仿宋_GB2312" w:eastAsia="仿宋_GB2312" w:cs="仿宋_GB2312"/>
          <w:kern w:val="0"/>
          <w:sz w:val="30"/>
          <w:szCs w:val="30"/>
          <w:lang w:val="en-US" w:eastAsia="zh-CN"/>
        </w:rPr>
        <w:t>2019年9月27日下午5点。</w:t>
      </w:r>
    </w:p>
    <w:p>
      <w:pPr>
        <w:widowControl/>
        <w:numPr>
          <w:numId w:val="0"/>
        </w:numPr>
        <w:shd w:val="clear" w:color="auto" w:fill="FFFFFF"/>
        <w:wordWrap/>
        <w:spacing w:before="150" w:afterAutospacing="0" w:line="240" w:lineRule="auto"/>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5.竞争性谈判日期：2019年9月30日上午9点开始。</w:t>
      </w:r>
    </w:p>
    <w:p>
      <w:pPr>
        <w:widowControl/>
        <w:numPr>
          <w:numId w:val="0"/>
        </w:numPr>
        <w:shd w:val="clear" w:color="auto" w:fill="FFFFFF"/>
        <w:wordWrap/>
        <w:spacing w:before="150" w:afterAutospacing="0" w:line="240" w:lineRule="auto"/>
        <w:jc w:val="left"/>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 xml:space="preserve">   二、项目主要内容及要求</w:t>
      </w:r>
    </w:p>
    <w:p>
      <w:pPr>
        <w:widowControl/>
        <w:shd w:val="clear" w:color="auto" w:fill="FFFFFF"/>
        <w:wordWrap/>
        <w:spacing w:before="150" w:afterAutospacing="0" w:line="240" w:lineRule="auto"/>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val="en-US" w:eastAsia="zh-CN"/>
        </w:rPr>
        <w:t xml:space="preserve">   </w:t>
      </w:r>
      <w:r>
        <w:rPr>
          <w:rFonts w:hint="eastAsia" w:ascii="楷体" w:hAnsi="楷体" w:eastAsia="楷体" w:cs="楷体"/>
          <w:color w:val="000000"/>
          <w:kern w:val="0"/>
          <w:sz w:val="30"/>
          <w:szCs w:val="30"/>
          <w:lang w:eastAsia="zh-CN"/>
        </w:rPr>
        <w:t>（一）</w:t>
      </w:r>
      <w:r>
        <w:rPr>
          <w:rFonts w:hint="eastAsia" w:ascii="楷体" w:hAnsi="楷体" w:eastAsia="楷体" w:cs="楷体"/>
          <w:color w:val="000000"/>
          <w:kern w:val="0"/>
          <w:sz w:val="30"/>
          <w:szCs w:val="30"/>
        </w:rPr>
        <w:t>项目概况</w:t>
      </w:r>
    </w:p>
    <w:p>
      <w:pPr>
        <w:wordWrap/>
        <w:spacing w:afterAutospacing="0" w:line="240" w:lineRule="auto"/>
        <w:ind w:firstLine="64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为进一步增强市属企业抵抗风险的能力，提升经营管理水平，根据《规范和加强市属国有企业财务管理的工作方案》的要求</w:t>
      </w:r>
      <w:r>
        <w:rPr>
          <w:rFonts w:hint="eastAsia" w:ascii="仿宋_GB2312" w:hAnsi="仿宋_GB2312" w:eastAsia="仿宋_GB2312" w:cs="仿宋_GB2312"/>
          <w:sz w:val="30"/>
          <w:szCs w:val="30"/>
          <w:lang w:eastAsia="zh-CN"/>
        </w:rPr>
        <w:t>，对市属企业近年的风险防控管理情况进行专项检查，检查范围如下：</w:t>
      </w:r>
    </w:p>
    <w:tbl>
      <w:tblPr>
        <w:tblStyle w:val="19"/>
        <w:tblW w:w="9060"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3"/>
        <w:gridCol w:w="1684"/>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1" w:hRule="atLeast"/>
          <w:jc w:val="center"/>
        </w:trPr>
        <w:tc>
          <w:tcPr>
            <w:tcW w:w="5113" w:type="dxa"/>
            <w:tcBorders>
              <w:top w:val="single" w:color="auto" w:sz="8" w:space="0"/>
              <w:left w:val="single" w:color="auto" w:sz="8" w:space="0"/>
              <w:bottom w:val="single" w:color="auto" w:sz="8" w:space="0"/>
              <w:right w:val="single" w:color="auto" w:sz="8" w:space="0"/>
            </w:tcBorders>
            <w:vAlign w:val="center"/>
          </w:tcPr>
          <w:p>
            <w:pPr>
              <w:widowControl/>
              <w:wordWrap/>
              <w:spacing w:afterAutospacing="0" w:line="240" w:lineRule="auto"/>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公司全称</w:t>
            </w:r>
          </w:p>
        </w:tc>
        <w:tc>
          <w:tcPr>
            <w:tcW w:w="1684" w:type="dxa"/>
            <w:tcBorders>
              <w:top w:val="single" w:color="auto" w:sz="8" w:space="0"/>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经营地</w:t>
            </w:r>
          </w:p>
        </w:tc>
        <w:tc>
          <w:tcPr>
            <w:tcW w:w="2263" w:type="dxa"/>
            <w:tcBorders>
              <w:top w:val="single" w:color="auto" w:sz="8" w:space="0"/>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企业级次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jc w:val="center"/>
        </w:trPr>
        <w:tc>
          <w:tcPr>
            <w:tcW w:w="5113" w:type="dxa"/>
            <w:tcBorders>
              <w:top w:val="nil"/>
              <w:left w:val="single" w:color="auto" w:sz="8" w:space="0"/>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台州市国有资本运营集团有限公司</w:t>
            </w:r>
          </w:p>
        </w:tc>
        <w:tc>
          <w:tcPr>
            <w:tcW w:w="1684" w:type="dxa"/>
            <w:tcBorders>
              <w:top w:val="nil"/>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台州市</w:t>
            </w:r>
          </w:p>
        </w:tc>
        <w:tc>
          <w:tcPr>
            <w:tcW w:w="2263" w:type="dxa"/>
            <w:tcBorders>
              <w:top w:val="nil"/>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市国资委一级监管企业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jc w:val="center"/>
        </w:trPr>
        <w:tc>
          <w:tcPr>
            <w:tcW w:w="5113" w:type="dxa"/>
            <w:tcBorders>
              <w:top w:val="nil"/>
              <w:left w:val="single" w:color="auto" w:sz="8" w:space="0"/>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台州市水务集团股份有限公司</w:t>
            </w:r>
          </w:p>
        </w:tc>
        <w:tc>
          <w:tcPr>
            <w:tcW w:w="1684" w:type="dxa"/>
            <w:tcBorders>
              <w:top w:val="nil"/>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台州市</w:t>
            </w:r>
          </w:p>
        </w:tc>
        <w:tc>
          <w:tcPr>
            <w:tcW w:w="2263" w:type="dxa"/>
            <w:tcBorders>
              <w:top w:val="nil"/>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市国资委一级监管企业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7" w:hRule="atLeast"/>
          <w:jc w:val="center"/>
        </w:trPr>
        <w:tc>
          <w:tcPr>
            <w:tcW w:w="5113" w:type="dxa"/>
            <w:tcBorders>
              <w:top w:val="nil"/>
              <w:left w:val="single" w:color="auto" w:sz="8" w:space="0"/>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台州市金融投资集团有限公司</w:t>
            </w:r>
          </w:p>
        </w:tc>
        <w:tc>
          <w:tcPr>
            <w:tcW w:w="1684" w:type="dxa"/>
            <w:tcBorders>
              <w:top w:val="nil"/>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台州市</w:t>
            </w:r>
          </w:p>
        </w:tc>
        <w:tc>
          <w:tcPr>
            <w:tcW w:w="2263" w:type="dxa"/>
            <w:tcBorders>
              <w:top w:val="nil"/>
              <w:left w:val="nil"/>
              <w:bottom w:val="single" w:color="auto" w:sz="8" w:space="0"/>
              <w:right w:val="single" w:color="auto" w:sz="8" w:space="0"/>
            </w:tcBorders>
            <w:vAlign w:val="center"/>
          </w:tcPr>
          <w:p>
            <w:pPr>
              <w:widowControl/>
              <w:wordWrap/>
              <w:spacing w:afterAutospacing="0" w:line="24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市国资委一级监管企业</w:t>
            </w:r>
          </w:p>
        </w:tc>
      </w:tr>
    </w:tbl>
    <w:p>
      <w:pPr>
        <w:widowControl/>
        <w:numPr>
          <w:numId w:val="0"/>
        </w:numPr>
        <w:shd w:val="clear" w:color="auto" w:fill="FFFFFF"/>
        <w:wordWrap/>
        <w:spacing w:before="150" w:afterAutospacing="0" w:line="240" w:lineRule="auto"/>
        <w:jc w:val="both"/>
        <w:textAlignment w:val="auto"/>
        <w:rPr>
          <w:rFonts w:hint="eastAsia" w:ascii="楷体" w:hAnsi="楷体" w:eastAsia="楷体" w:cs="楷体"/>
          <w:b w:val="0"/>
          <w:bCs w:val="0"/>
          <w:color w:val="000000"/>
          <w:kern w:val="0"/>
          <w:sz w:val="30"/>
          <w:szCs w:val="30"/>
          <w:lang w:eastAsia="zh-CN"/>
        </w:rPr>
      </w:pPr>
      <w:r>
        <w:rPr>
          <w:rFonts w:hint="eastAsia" w:ascii="楷体" w:hAnsi="楷体" w:eastAsia="楷体" w:cs="楷体"/>
          <w:b w:val="0"/>
          <w:bCs w:val="0"/>
          <w:color w:val="000000"/>
          <w:kern w:val="0"/>
          <w:sz w:val="30"/>
          <w:szCs w:val="30"/>
          <w:lang w:val="en-US" w:eastAsia="zh-CN"/>
        </w:rPr>
        <w:t xml:space="preserve">   （二）</w:t>
      </w:r>
      <w:r>
        <w:rPr>
          <w:rFonts w:hint="eastAsia" w:ascii="楷体" w:hAnsi="楷体" w:eastAsia="楷体" w:cs="楷体"/>
          <w:b w:val="0"/>
          <w:bCs w:val="0"/>
          <w:color w:val="000000"/>
          <w:kern w:val="0"/>
          <w:sz w:val="30"/>
          <w:szCs w:val="30"/>
          <w:lang w:eastAsia="zh-CN"/>
        </w:rPr>
        <w:t>检查主要内容</w:t>
      </w:r>
    </w:p>
    <w:p>
      <w:pPr>
        <w:wordWrap/>
        <w:spacing w:afterAutospacing="0" w:line="240" w:lineRule="auto"/>
        <w:ind w:firstLine="64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检查时间范围为：2016年度、2017年度、2018年</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2019年</w:t>
      </w:r>
      <w:r>
        <w:rPr>
          <w:rFonts w:hint="eastAsia" w:ascii="仿宋_GB2312" w:hAnsi="仿宋_GB2312" w:eastAsia="仿宋_GB2312" w:cs="仿宋_GB2312"/>
          <w:sz w:val="30"/>
          <w:szCs w:val="30"/>
        </w:rPr>
        <w:t>1-6月份。重大事项可以追溯以前年度。</w:t>
      </w:r>
    </w:p>
    <w:p>
      <w:pPr>
        <w:wordWrap/>
        <w:spacing w:afterAutospacing="0" w:line="240" w:lineRule="auto"/>
        <w:ind w:firstLine="64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检查内容为市属企业在风险防控、财务管理、内部控制等方面的情况。</w:t>
      </w:r>
      <w:r>
        <w:rPr>
          <w:rFonts w:hint="eastAsia" w:ascii="仿宋_GB2312" w:hAnsi="仿宋_GB2312" w:eastAsia="仿宋_GB2312" w:cs="仿宋_GB2312"/>
          <w:sz w:val="30"/>
          <w:szCs w:val="30"/>
        </w:rPr>
        <w:t>重点检查：</w:t>
      </w: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内控制度的建立情况。检查市属企业内控制度建立的完整性、制度设计的合理性、制度内容的完备性等。</w:t>
      </w: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内控制度的执行情况。1.检查市属企业对有关法律法规、市国资委的监管政策、公司章程等的执行落实情况；2.检查市属企业的投资事项的合理性，决策程序的合规性，报备和审批的完整性和及时性；3.检查重大建设项目的决策程序的合规性，招投标程序的合法性、合规性，建设施工合同内容的合理性，工程竣工结算、验收的及时性，建设资金来源渠道的合规性；4.检查财务会计核算政策的合法性、合规性，财务收支审批程序的规范性和内容的真实性、可靠性；5.检查经费开支及审批程序的合规性，资产管理制度的账账、帐实相符情况。6.检查公司融资、对外担保、资产抵押、捐赠的合规性。</w:t>
      </w:r>
    </w:p>
    <w:p>
      <w:pPr>
        <w:wordWrap/>
        <w:spacing w:afterAutospacing="0" w:line="240" w:lineRule="auto"/>
        <w:ind w:firstLine="64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内部组织机构设置情况。检查公司内部组织机构设置的合理性。</w:t>
      </w:r>
    </w:p>
    <w:p>
      <w:pPr>
        <w:wordWrap/>
        <w:spacing w:afterAutospacing="0" w:line="240" w:lineRule="auto"/>
        <w:ind w:firstLine="640" w:firstLineChars="200"/>
        <w:textAlignment w:val="auto"/>
        <w:rPr>
          <w:rFonts w:hint="eastAsia" w:ascii="楷体" w:hAnsi="楷体" w:eastAsia="楷体" w:cs="楷体"/>
          <w:sz w:val="30"/>
          <w:szCs w:val="30"/>
          <w:lang w:eastAsia="zh-CN"/>
        </w:rPr>
      </w:pPr>
      <w:r>
        <w:rPr>
          <w:rFonts w:hint="eastAsia" w:ascii="楷体" w:hAnsi="楷体" w:eastAsia="楷体" w:cs="楷体"/>
          <w:sz w:val="30"/>
          <w:szCs w:val="30"/>
          <w:lang w:eastAsia="zh-CN"/>
        </w:rPr>
        <w:t>（三）项目时限要求</w:t>
      </w:r>
    </w:p>
    <w:p>
      <w:pPr>
        <w:wordWrap/>
        <w:spacing w:afterAutospacing="0" w:line="240" w:lineRule="auto"/>
        <w:ind w:firstLine="64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本项目于</w:t>
      </w:r>
      <w:r>
        <w:rPr>
          <w:rFonts w:hint="eastAsia" w:ascii="仿宋_GB2312" w:hAnsi="仿宋_GB2312" w:eastAsia="仿宋_GB2312" w:cs="仿宋_GB2312"/>
          <w:sz w:val="30"/>
          <w:szCs w:val="30"/>
          <w:lang w:val="en-US" w:eastAsia="zh-CN"/>
        </w:rPr>
        <w:t>2019年10月上旬正式开展，所有检查要在2019年11月15日前全部结束，检查报告要于2019年11月15日前上报市国资委。</w:t>
      </w:r>
    </w:p>
    <w:p>
      <w:pPr>
        <w:widowControl/>
        <w:shd w:val="clear" w:color="auto" w:fill="FFFFFF"/>
        <w:wordWrap/>
        <w:spacing w:before="150" w:afterAutospacing="0" w:line="240" w:lineRule="auto"/>
        <w:ind w:firstLine="412"/>
        <w:jc w:val="center"/>
        <w:textAlignment w:val="auto"/>
        <w:rPr>
          <w:rFonts w:hint="eastAsia" w:ascii="黑体" w:hAnsi="黑体" w:eastAsia="黑体" w:cs="黑体"/>
          <w:b w:val="0"/>
          <w:bCs w:val="0"/>
          <w:color w:val="000000"/>
          <w:kern w:val="0"/>
          <w:sz w:val="30"/>
          <w:szCs w:val="30"/>
          <w:lang w:eastAsia="zh-CN"/>
        </w:rPr>
      </w:pPr>
      <w:r>
        <w:rPr>
          <w:rFonts w:hint="eastAsia" w:ascii="黑体" w:hAnsi="黑体" w:eastAsia="黑体" w:cs="黑体"/>
          <w:b w:val="0"/>
          <w:bCs w:val="0"/>
          <w:color w:val="000000"/>
          <w:kern w:val="0"/>
          <w:sz w:val="30"/>
          <w:szCs w:val="30"/>
          <w:lang w:eastAsia="zh-CN"/>
        </w:rPr>
        <w:t>第二章</w:t>
      </w:r>
      <w:r>
        <w:rPr>
          <w:rFonts w:hint="eastAsia" w:ascii="黑体" w:hAnsi="黑体" w:eastAsia="黑体" w:cs="黑体"/>
          <w:b w:val="0"/>
          <w:bCs w:val="0"/>
          <w:color w:val="000000"/>
          <w:kern w:val="0"/>
          <w:sz w:val="30"/>
          <w:szCs w:val="30"/>
          <w:lang w:val="en-US" w:eastAsia="zh-CN"/>
        </w:rPr>
        <w:t xml:space="preserve"> 竞争性谈判有关事项说明</w:t>
      </w:r>
    </w:p>
    <w:p>
      <w:pPr>
        <w:widowControl/>
        <w:shd w:val="clear" w:color="auto" w:fill="FFFFFF"/>
        <w:wordWrap/>
        <w:spacing w:before="150" w:afterAutospacing="0" w:line="240" w:lineRule="auto"/>
        <w:ind w:firstLine="600" w:firstLineChars="200"/>
        <w:jc w:val="left"/>
        <w:textAlignment w:val="auto"/>
        <w:rPr>
          <w:rFonts w:hint="eastAsia" w:ascii="黑体" w:hAnsi="黑体" w:eastAsia="黑体" w:cs="黑体"/>
          <w:b w:val="0"/>
          <w:bCs w:val="0"/>
          <w:color w:val="000000"/>
          <w:kern w:val="0"/>
          <w:sz w:val="30"/>
          <w:szCs w:val="30"/>
          <w:lang w:val="en-US" w:eastAsia="zh-CN"/>
        </w:rPr>
      </w:pPr>
      <w:r>
        <w:rPr>
          <w:rFonts w:hint="eastAsia" w:ascii="黑体" w:hAnsi="黑体" w:eastAsia="黑体" w:cs="黑体"/>
          <w:b w:val="0"/>
          <w:bCs w:val="0"/>
          <w:color w:val="000000"/>
          <w:kern w:val="0"/>
          <w:sz w:val="30"/>
          <w:szCs w:val="30"/>
          <w:lang w:val="en-US" w:eastAsia="zh-CN"/>
        </w:rPr>
        <w:t>一、竞争性谈判注意事项</w:t>
      </w:r>
    </w:p>
    <w:p>
      <w:pPr>
        <w:widowControl/>
        <w:shd w:val="clear" w:color="auto" w:fill="FFFFFF"/>
        <w:wordWrap/>
        <w:spacing w:before="150" w:afterAutospacing="0" w:line="240" w:lineRule="auto"/>
        <w:jc w:val="left"/>
        <w:textAlignment w:val="auto"/>
        <w:rPr>
          <w:rFonts w:hint="eastAsia" w:ascii="黑体" w:hAnsi="黑体" w:eastAsia="黑体" w:cs="黑体"/>
          <w:b w:val="0"/>
          <w:bCs w:val="0"/>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 xml:space="preserve">    报名参与竞争性谈判的第三方专业机构（下称“谈判人”）有关注意事项如下：</w:t>
      </w:r>
    </w:p>
    <w:p>
      <w:pPr>
        <w:widowControl/>
        <w:shd w:val="clear" w:color="auto" w:fill="FFFFFF"/>
        <w:wordWrap/>
        <w:spacing w:before="150" w:afterAutospacing="0" w:line="240" w:lineRule="auto"/>
        <w:ind w:firstLine="412"/>
        <w:textAlignment w:val="auto"/>
        <w:rPr>
          <w:rFonts w:hint="eastAsia" w:ascii="楷体" w:hAnsi="楷体" w:eastAsia="楷体" w:cs="楷体"/>
          <w:color w:val="000000"/>
          <w:kern w:val="0"/>
          <w:sz w:val="30"/>
          <w:szCs w:val="30"/>
        </w:rPr>
      </w:pPr>
      <w:r>
        <w:rPr>
          <w:rFonts w:hint="eastAsia" w:ascii="楷体" w:hAnsi="楷体" w:eastAsia="楷体" w:cs="楷体"/>
          <w:b/>
          <w:bCs/>
          <w:color w:val="000000"/>
          <w:kern w:val="0"/>
          <w:sz w:val="30"/>
          <w:szCs w:val="30"/>
          <w:lang w:val="en-US" w:eastAsia="zh-CN"/>
        </w:rPr>
        <w:t xml:space="preserve"> </w:t>
      </w:r>
      <w:r>
        <w:rPr>
          <w:rFonts w:hint="eastAsia" w:ascii="楷体" w:hAnsi="楷体" w:eastAsia="楷体" w:cs="楷体"/>
          <w:b w:val="0"/>
          <w:bCs w:val="0"/>
          <w:color w:val="000000"/>
          <w:kern w:val="0"/>
          <w:sz w:val="30"/>
          <w:szCs w:val="30"/>
          <w:lang w:eastAsia="zh-CN"/>
        </w:rPr>
        <w:t>（一）谈判人要求</w:t>
      </w:r>
    </w:p>
    <w:p>
      <w:pPr>
        <w:widowControl/>
        <w:shd w:val="clear" w:color="auto" w:fill="FFFFFF"/>
        <w:wordWrap/>
        <w:spacing w:before="150" w:afterAutospacing="0" w:line="240" w:lineRule="auto"/>
        <w:ind w:firstLine="420" w:firstLineChars="200"/>
        <w:textAlignment w:val="auto"/>
        <w:rPr>
          <w:rFonts w:hint="eastAsia" w:ascii="仿宋_GB2312" w:hAnsi="仿宋_GB2312" w:eastAsia="仿宋_GB2312" w:cs="仿宋_GB2312"/>
          <w:b w:val="0"/>
          <w:bCs w:val="0"/>
          <w:color w:val="000000"/>
          <w:kern w:val="0"/>
          <w:sz w:val="30"/>
          <w:szCs w:val="30"/>
          <w:lang w:eastAsia="zh-CN"/>
        </w:rPr>
      </w:pPr>
      <w:r>
        <w:rPr>
          <w:rFonts w:hint="eastAsia" w:ascii="仿宋_GB2312" w:hAnsi="仿宋_GB2312" w:eastAsia="仿宋_GB2312" w:cs="仿宋_GB2312"/>
          <w:b w:val="0"/>
          <w:bCs w:val="0"/>
          <w:color w:val="000000"/>
          <w:kern w:val="0"/>
          <w:sz w:val="30"/>
          <w:szCs w:val="30"/>
          <w:lang w:val="en-US" w:eastAsia="zh-CN"/>
        </w:rPr>
        <w:t>1.</w:t>
      </w:r>
      <w:r>
        <w:rPr>
          <w:rFonts w:hint="eastAsia" w:ascii="仿宋_GB2312" w:hAnsi="仿宋_GB2312" w:eastAsia="仿宋_GB2312" w:cs="仿宋_GB2312"/>
          <w:b w:val="0"/>
          <w:bCs w:val="0"/>
          <w:color w:val="000000"/>
          <w:kern w:val="0"/>
          <w:sz w:val="30"/>
          <w:szCs w:val="30"/>
          <w:lang w:eastAsia="zh-CN"/>
        </w:rPr>
        <w:t>具备审计、咨询等方面的资质；</w:t>
      </w:r>
    </w:p>
    <w:p>
      <w:pPr>
        <w:widowControl/>
        <w:shd w:val="clear" w:color="auto" w:fill="FFFFFF"/>
        <w:wordWrap/>
        <w:spacing w:before="150" w:afterAutospacing="0" w:line="240" w:lineRule="auto"/>
        <w:ind w:firstLine="420" w:firstLineChars="200"/>
        <w:textAlignment w:val="auto"/>
        <w:rPr>
          <w:rFonts w:hint="eastAsia" w:ascii="仿宋_GB2312" w:hAnsi="仿宋_GB2312" w:eastAsia="仿宋_GB2312" w:cs="仿宋_GB2312"/>
          <w:b w:val="0"/>
          <w:bCs w:val="0"/>
          <w:color w:val="000000"/>
          <w:kern w:val="0"/>
          <w:sz w:val="30"/>
          <w:szCs w:val="30"/>
          <w:lang w:eastAsia="zh-CN"/>
        </w:rPr>
      </w:pPr>
      <w:r>
        <w:rPr>
          <w:rFonts w:hint="eastAsia" w:ascii="仿宋_GB2312" w:hAnsi="仿宋_GB2312" w:eastAsia="仿宋_GB2312" w:cs="仿宋_GB2312"/>
          <w:b w:val="0"/>
          <w:bCs w:val="0"/>
          <w:color w:val="000000"/>
          <w:kern w:val="0"/>
          <w:sz w:val="30"/>
          <w:szCs w:val="30"/>
          <w:lang w:val="en-US" w:eastAsia="zh-CN"/>
        </w:rPr>
        <w:t>2.</w:t>
      </w:r>
      <w:r>
        <w:rPr>
          <w:rFonts w:hint="eastAsia" w:ascii="仿宋_GB2312" w:hAnsi="仿宋_GB2312" w:eastAsia="仿宋_GB2312" w:cs="仿宋_GB2312"/>
          <w:b w:val="0"/>
          <w:bCs w:val="0"/>
          <w:color w:val="000000"/>
          <w:kern w:val="0"/>
          <w:sz w:val="30"/>
          <w:szCs w:val="30"/>
          <w:lang w:eastAsia="zh-CN"/>
        </w:rPr>
        <w:t>在台州市内有办公场所；</w:t>
      </w:r>
    </w:p>
    <w:p>
      <w:pPr>
        <w:widowControl/>
        <w:shd w:val="clear" w:color="auto" w:fill="FFFFFF"/>
        <w:wordWrap/>
        <w:spacing w:before="150" w:afterAutospacing="0" w:line="240" w:lineRule="auto"/>
        <w:ind w:firstLine="420" w:firstLineChars="200"/>
        <w:textAlignment w:val="auto"/>
        <w:rPr>
          <w:rFonts w:hint="eastAsia" w:ascii="仿宋_GB2312" w:hAnsi="仿宋_GB2312" w:eastAsia="仿宋_GB2312" w:cs="仿宋_GB2312"/>
          <w:b w:val="0"/>
          <w:bCs w:val="0"/>
          <w:color w:val="000000"/>
          <w:spacing w:val="10"/>
          <w:kern w:val="0"/>
          <w:sz w:val="30"/>
          <w:szCs w:val="30"/>
          <w:lang w:eastAsia="zh-CN"/>
        </w:rPr>
      </w:pPr>
      <w:r>
        <w:rPr>
          <w:rFonts w:hint="eastAsia" w:ascii="仿宋_GB2312" w:hAnsi="仿宋_GB2312" w:eastAsia="仿宋_GB2312" w:cs="仿宋_GB2312"/>
          <w:b w:val="0"/>
          <w:bCs w:val="0"/>
          <w:color w:val="000000"/>
          <w:kern w:val="0"/>
          <w:sz w:val="30"/>
          <w:szCs w:val="30"/>
          <w:lang w:val="en-US" w:eastAsia="zh-CN"/>
        </w:rPr>
        <w:t>3.近三年未被</w:t>
      </w:r>
      <w:r>
        <w:rPr>
          <w:rFonts w:hint="eastAsia" w:ascii="仿宋_GB2312" w:hAnsi="仿宋_GB2312" w:eastAsia="仿宋_GB2312" w:cs="仿宋_GB2312"/>
          <w:b w:val="0"/>
          <w:bCs w:val="0"/>
          <w:color w:val="000000"/>
          <w:spacing w:val="10"/>
          <w:kern w:val="0"/>
          <w:sz w:val="30"/>
          <w:szCs w:val="30"/>
        </w:rPr>
        <w:t>证监会、中国注册会计师协会等机构处罚</w:t>
      </w:r>
      <w:r>
        <w:rPr>
          <w:rFonts w:hint="eastAsia" w:ascii="仿宋_GB2312" w:hAnsi="仿宋_GB2312" w:eastAsia="仿宋_GB2312" w:cs="仿宋_GB2312"/>
          <w:b w:val="0"/>
          <w:bCs w:val="0"/>
          <w:color w:val="000000"/>
          <w:spacing w:val="10"/>
          <w:kern w:val="0"/>
          <w:sz w:val="30"/>
          <w:szCs w:val="30"/>
          <w:lang w:eastAsia="zh-CN"/>
        </w:rPr>
        <w:t>；</w:t>
      </w:r>
    </w:p>
    <w:p>
      <w:pPr>
        <w:widowControl/>
        <w:shd w:val="clear" w:color="auto" w:fill="FFFFFF"/>
        <w:wordWrap/>
        <w:spacing w:before="150" w:afterAutospacing="0" w:line="240" w:lineRule="auto"/>
        <w:ind w:firstLine="420" w:firstLineChars="200"/>
        <w:textAlignment w:val="auto"/>
        <w:rPr>
          <w:rFonts w:hint="eastAsia" w:ascii="仿宋_GB2312" w:hAnsi="仿宋_GB2312" w:eastAsia="仿宋_GB2312" w:cs="仿宋_GB2312"/>
          <w:b w:val="0"/>
          <w:bCs w:val="0"/>
          <w:color w:val="000000"/>
          <w:spacing w:val="10"/>
          <w:kern w:val="0"/>
          <w:sz w:val="30"/>
          <w:szCs w:val="30"/>
          <w:lang w:eastAsia="zh-CN"/>
        </w:rPr>
      </w:pPr>
      <w:r>
        <w:rPr>
          <w:rFonts w:hint="eastAsia" w:ascii="仿宋_GB2312" w:hAnsi="仿宋_GB2312" w:eastAsia="仿宋_GB2312" w:cs="仿宋_GB2312"/>
          <w:b w:val="0"/>
          <w:bCs w:val="0"/>
          <w:color w:val="000000"/>
          <w:spacing w:val="10"/>
          <w:kern w:val="0"/>
          <w:sz w:val="30"/>
          <w:szCs w:val="30"/>
          <w:lang w:val="en-US" w:eastAsia="zh-CN"/>
        </w:rPr>
        <w:t>4.</w:t>
      </w:r>
      <w:r>
        <w:rPr>
          <w:rFonts w:hint="eastAsia" w:ascii="仿宋_GB2312" w:hAnsi="仿宋_GB2312" w:eastAsia="仿宋_GB2312" w:cs="仿宋_GB2312"/>
          <w:b w:val="0"/>
          <w:bCs w:val="0"/>
          <w:color w:val="000000"/>
          <w:spacing w:val="10"/>
          <w:kern w:val="0"/>
          <w:sz w:val="30"/>
          <w:szCs w:val="30"/>
          <w:lang w:eastAsia="zh-CN"/>
        </w:rPr>
        <w:t>近三年有开展过内控、风险防控、财务管理等方面的检查、审计、咨询业务；</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lang w:val="en-US" w:eastAsia="zh-CN"/>
        </w:rPr>
        <w:t xml:space="preserve"> 5.</w:t>
      </w:r>
      <w:r>
        <w:rPr>
          <w:rFonts w:hint="eastAsia" w:ascii="仿宋_GB2312" w:hAnsi="仿宋_GB2312" w:eastAsia="仿宋_GB2312" w:cs="仿宋_GB2312"/>
          <w:b w:val="0"/>
          <w:bCs w:val="0"/>
          <w:color w:val="000000"/>
          <w:kern w:val="0"/>
          <w:sz w:val="30"/>
          <w:szCs w:val="30"/>
        </w:rPr>
        <w:t>项目负责人具有注册会计师执业资格，并具有6年以上审计</w:t>
      </w:r>
      <w:r>
        <w:rPr>
          <w:rFonts w:hint="eastAsia" w:ascii="仿宋_GB2312" w:hAnsi="仿宋_GB2312" w:eastAsia="仿宋_GB2312" w:cs="仿宋_GB2312"/>
          <w:b w:val="0"/>
          <w:bCs w:val="0"/>
          <w:color w:val="000000"/>
          <w:kern w:val="0"/>
          <w:sz w:val="30"/>
          <w:szCs w:val="30"/>
          <w:lang w:eastAsia="zh-CN"/>
        </w:rPr>
        <w:t>、企业管理及风险防控咨询的</w:t>
      </w:r>
      <w:r>
        <w:rPr>
          <w:rFonts w:hint="eastAsia" w:ascii="仿宋_GB2312" w:hAnsi="仿宋_GB2312" w:eastAsia="仿宋_GB2312" w:cs="仿宋_GB2312"/>
          <w:b w:val="0"/>
          <w:bCs w:val="0"/>
          <w:color w:val="000000"/>
          <w:kern w:val="0"/>
          <w:sz w:val="30"/>
          <w:szCs w:val="30"/>
        </w:rPr>
        <w:t>工作经历</w:t>
      </w:r>
      <w:r>
        <w:rPr>
          <w:rFonts w:hint="eastAsia" w:ascii="仿宋_GB2312" w:hAnsi="仿宋_GB2312" w:eastAsia="仿宋_GB2312" w:cs="仿宋_GB2312"/>
          <w:b w:val="0"/>
          <w:bCs w:val="0"/>
          <w:color w:val="000000"/>
          <w:kern w:val="0"/>
          <w:sz w:val="30"/>
          <w:szCs w:val="30"/>
          <w:lang w:eastAsia="zh-CN"/>
        </w:rPr>
        <w:t>；</w:t>
      </w:r>
    </w:p>
    <w:p>
      <w:pPr>
        <w:widowControl/>
        <w:shd w:val="clear" w:color="auto" w:fill="FFFFFF"/>
        <w:wordWrap/>
        <w:spacing w:before="150" w:afterAutospacing="0" w:line="240" w:lineRule="auto"/>
        <w:ind w:firstLine="412"/>
        <w:textAlignment w:val="auto"/>
        <w:rPr>
          <w:rFonts w:hint="eastAsia" w:ascii="黑体" w:hAnsi="黑体" w:eastAsia="黑体" w:cs="黑体"/>
          <w:b w:val="0"/>
          <w:bCs w:val="0"/>
          <w:color w:val="000000"/>
          <w:kern w:val="0"/>
          <w:sz w:val="30"/>
          <w:szCs w:val="30"/>
          <w:lang w:val="en-US" w:eastAsia="zh-CN"/>
        </w:rPr>
      </w:pPr>
      <w:r>
        <w:rPr>
          <w:rFonts w:hint="eastAsia" w:ascii="仿宋_GB2312" w:hAnsi="仿宋_GB2312" w:eastAsia="仿宋_GB2312" w:cs="仿宋_GB2312"/>
          <w:b w:val="0"/>
          <w:bCs w:val="0"/>
          <w:color w:val="000000"/>
          <w:kern w:val="0"/>
          <w:sz w:val="30"/>
          <w:szCs w:val="30"/>
          <w:lang w:val="en-US" w:eastAsia="zh-CN"/>
        </w:rPr>
        <w:t xml:space="preserve"> 6.</w:t>
      </w:r>
      <w:r>
        <w:rPr>
          <w:rFonts w:hint="eastAsia" w:ascii="仿宋_GB2312" w:hAnsi="仿宋_GB2312" w:eastAsia="仿宋_GB2312" w:cs="仿宋_GB2312"/>
          <w:b w:val="0"/>
          <w:bCs w:val="0"/>
          <w:color w:val="000000"/>
          <w:kern w:val="0"/>
          <w:sz w:val="30"/>
          <w:szCs w:val="30"/>
        </w:rPr>
        <w:t>本项目不接受联合</w:t>
      </w:r>
      <w:r>
        <w:rPr>
          <w:rFonts w:hint="eastAsia" w:ascii="仿宋_GB2312" w:hAnsi="仿宋_GB2312" w:eastAsia="仿宋_GB2312" w:cs="仿宋_GB2312"/>
          <w:b w:val="0"/>
          <w:bCs w:val="0"/>
          <w:color w:val="000000"/>
          <w:kern w:val="0"/>
          <w:sz w:val="30"/>
          <w:szCs w:val="30"/>
          <w:lang w:eastAsia="zh-CN"/>
        </w:rPr>
        <w:t>体谈判</w:t>
      </w:r>
      <w:r>
        <w:rPr>
          <w:rFonts w:hint="eastAsia" w:ascii="仿宋_GB2312" w:hAnsi="仿宋_GB2312" w:eastAsia="仿宋_GB2312" w:cs="仿宋_GB2312"/>
          <w:b w:val="0"/>
          <w:bCs w:val="0"/>
          <w:color w:val="000000"/>
          <w:kern w:val="0"/>
          <w:sz w:val="30"/>
          <w:szCs w:val="30"/>
        </w:rPr>
        <w:t>。</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rPr>
      </w:pPr>
      <w:r>
        <w:rPr>
          <w:rFonts w:hint="eastAsia" w:ascii="楷体" w:hAnsi="楷体" w:eastAsia="楷体" w:cs="楷体"/>
          <w:b w:val="0"/>
          <w:bCs w:val="0"/>
          <w:color w:val="000000"/>
          <w:kern w:val="0"/>
          <w:sz w:val="30"/>
          <w:szCs w:val="30"/>
          <w:lang w:eastAsia="zh-CN"/>
        </w:rPr>
        <w:t>（二）谈判</w:t>
      </w:r>
      <w:r>
        <w:rPr>
          <w:rFonts w:hint="eastAsia" w:ascii="楷体" w:hAnsi="楷体" w:eastAsia="楷体" w:cs="楷体"/>
          <w:b w:val="0"/>
          <w:bCs w:val="0"/>
          <w:color w:val="000000"/>
          <w:kern w:val="0"/>
          <w:sz w:val="30"/>
          <w:szCs w:val="30"/>
        </w:rPr>
        <w:t>委托</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如</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人代表不是法定代表人（负责人），须持有《法定代表人（负责人）授权委托书》（格式见附件）。</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rPr>
      </w:pPr>
      <w:r>
        <w:rPr>
          <w:rFonts w:hint="eastAsia" w:ascii="楷体" w:hAnsi="楷体" w:eastAsia="楷体" w:cs="楷体"/>
          <w:b w:val="0"/>
          <w:bCs w:val="0"/>
          <w:color w:val="000000"/>
          <w:kern w:val="0"/>
          <w:sz w:val="30"/>
          <w:szCs w:val="30"/>
          <w:lang w:eastAsia="zh-CN"/>
        </w:rPr>
        <w:t>（三）谈判</w:t>
      </w:r>
      <w:r>
        <w:rPr>
          <w:rFonts w:hint="eastAsia" w:ascii="楷体" w:hAnsi="楷体" w:eastAsia="楷体" w:cs="楷体"/>
          <w:b w:val="0"/>
          <w:bCs w:val="0"/>
          <w:color w:val="000000"/>
          <w:kern w:val="0"/>
          <w:sz w:val="30"/>
          <w:szCs w:val="30"/>
        </w:rPr>
        <w:t>费用</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无论</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过程中的做法和结果如何，</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人自行承担所有与参加投标有关的全部费用。</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rPr>
      </w:pPr>
      <w:r>
        <w:rPr>
          <w:rFonts w:hint="eastAsia" w:ascii="楷体" w:hAnsi="楷体" w:eastAsia="楷体" w:cs="楷体"/>
          <w:b w:val="0"/>
          <w:bCs w:val="0"/>
          <w:color w:val="000000"/>
          <w:kern w:val="0"/>
          <w:sz w:val="30"/>
          <w:szCs w:val="30"/>
          <w:lang w:eastAsia="zh-CN"/>
        </w:rPr>
        <w:t>（四）谈判</w:t>
      </w:r>
      <w:r>
        <w:rPr>
          <w:rFonts w:hint="eastAsia" w:ascii="楷体" w:hAnsi="楷体" w:eastAsia="楷体" w:cs="楷体"/>
          <w:b w:val="0"/>
          <w:bCs w:val="0"/>
          <w:color w:val="000000"/>
          <w:kern w:val="0"/>
          <w:sz w:val="30"/>
          <w:szCs w:val="30"/>
        </w:rPr>
        <w:t>文件的组成</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lang w:val="en-US" w:eastAsia="zh-CN"/>
        </w:rPr>
        <w:t>1.</w:t>
      </w:r>
      <w:r>
        <w:rPr>
          <w:rFonts w:hint="eastAsia" w:ascii="仿宋_GB2312" w:hAnsi="仿宋_GB2312" w:eastAsia="仿宋_GB2312" w:cs="仿宋_GB2312"/>
          <w:b/>
          <w:bCs/>
          <w:color w:val="000000"/>
          <w:kern w:val="0"/>
          <w:sz w:val="30"/>
          <w:szCs w:val="30"/>
          <w:lang w:eastAsia="zh-CN"/>
        </w:rPr>
        <w:t>谈判</w:t>
      </w:r>
      <w:r>
        <w:rPr>
          <w:rFonts w:hint="eastAsia" w:ascii="仿宋_GB2312" w:hAnsi="仿宋_GB2312" w:eastAsia="仿宋_GB2312" w:cs="仿宋_GB2312"/>
          <w:b/>
          <w:bCs/>
          <w:color w:val="000000"/>
          <w:kern w:val="0"/>
          <w:sz w:val="30"/>
          <w:szCs w:val="30"/>
        </w:rPr>
        <w:t>文件由资信</w:t>
      </w:r>
      <w:r>
        <w:rPr>
          <w:rFonts w:hint="eastAsia" w:ascii="仿宋_GB2312" w:hAnsi="仿宋_GB2312" w:eastAsia="仿宋_GB2312" w:cs="仿宋_GB2312"/>
          <w:b/>
          <w:bCs/>
          <w:color w:val="000000"/>
          <w:kern w:val="0"/>
          <w:sz w:val="30"/>
          <w:szCs w:val="30"/>
          <w:lang w:eastAsia="zh-CN"/>
        </w:rPr>
        <w:t>文件</w:t>
      </w:r>
      <w:r>
        <w:rPr>
          <w:rFonts w:hint="eastAsia" w:ascii="仿宋_GB2312" w:hAnsi="仿宋_GB2312" w:eastAsia="仿宋_GB2312" w:cs="仿宋_GB2312"/>
          <w:b/>
          <w:bCs/>
          <w:color w:val="000000"/>
          <w:kern w:val="0"/>
          <w:sz w:val="30"/>
          <w:szCs w:val="30"/>
        </w:rPr>
        <w:t>和商务</w:t>
      </w:r>
      <w:r>
        <w:rPr>
          <w:rFonts w:hint="eastAsia" w:ascii="仿宋_GB2312" w:hAnsi="仿宋_GB2312" w:eastAsia="仿宋_GB2312" w:cs="仿宋_GB2312"/>
          <w:b/>
          <w:bCs/>
          <w:color w:val="000000"/>
          <w:kern w:val="0"/>
          <w:sz w:val="30"/>
          <w:szCs w:val="30"/>
          <w:lang w:eastAsia="zh-CN"/>
        </w:rPr>
        <w:t>文件</w:t>
      </w:r>
      <w:r>
        <w:rPr>
          <w:rFonts w:hint="eastAsia" w:ascii="仿宋_GB2312" w:hAnsi="仿宋_GB2312" w:eastAsia="仿宋_GB2312" w:cs="仿宋_GB2312"/>
          <w:b/>
          <w:bCs/>
          <w:color w:val="000000"/>
          <w:kern w:val="0"/>
          <w:sz w:val="30"/>
          <w:szCs w:val="30"/>
        </w:rPr>
        <w:t>组成：</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资信</w:t>
      </w:r>
      <w:r>
        <w:rPr>
          <w:rFonts w:hint="eastAsia" w:ascii="仿宋_GB2312" w:hAnsi="仿宋_GB2312" w:eastAsia="仿宋_GB2312" w:cs="仿宋_GB2312"/>
          <w:color w:val="000000"/>
          <w:kern w:val="0"/>
          <w:sz w:val="30"/>
          <w:szCs w:val="30"/>
          <w:lang w:eastAsia="zh-CN"/>
        </w:rPr>
        <w:t>文件</w:t>
      </w:r>
      <w:r>
        <w:rPr>
          <w:rFonts w:hint="eastAsia" w:ascii="仿宋_GB2312" w:hAnsi="仿宋_GB2312" w:eastAsia="仿宋_GB2312" w:cs="仿宋_GB2312"/>
          <w:color w:val="000000"/>
          <w:kern w:val="0"/>
          <w:sz w:val="30"/>
          <w:szCs w:val="30"/>
        </w:rPr>
        <w:t>包含：</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法定代表人（负责人）授权委托书（附件二）；</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）第三方机构</w:t>
      </w:r>
      <w:r>
        <w:rPr>
          <w:rFonts w:hint="eastAsia" w:ascii="仿宋_GB2312" w:hAnsi="仿宋_GB2312" w:eastAsia="仿宋_GB2312" w:cs="仿宋_GB2312"/>
          <w:color w:val="000000"/>
          <w:kern w:val="0"/>
          <w:sz w:val="30"/>
          <w:szCs w:val="30"/>
        </w:rPr>
        <w:t>基本情况表（附件三）；</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rPr>
        <w:t>投标人营业执照（复印件）；</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4）</w:t>
      </w:r>
      <w:r>
        <w:rPr>
          <w:rFonts w:hint="eastAsia" w:ascii="仿宋_GB2312" w:hAnsi="仿宋_GB2312" w:eastAsia="仿宋_GB2312" w:cs="仿宋_GB2312"/>
          <w:color w:val="000000"/>
          <w:kern w:val="0"/>
          <w:sz w:val="30"/>
          <w:szCs w:val="30"/>
        </w:rPr>
        <w:t>项目组主要人员一览表（附件四）</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5</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名单后附每名拟投入审计人员的职称证书、注册会计师执业资格证书，提供201</w:t>
      </w:r>
      <w:r>
        <w:rPr>
          <w:rFonts w:hint="eastAsia" w:ascii="仿宋_GB2312" w:hAnsi="仿宋_GB2312" w:eastAsia="仿宋_GB2312" w:cs="仿宋_GB2312"/>
          <w:color w:val="000000"/>
          <w:kern w:val="0"/>
          <w:sz w:val="30"/>
          <w:szCs w:val="30"/>
          <w:lang w:val="en-US" w:eastAsia="zh-CN"/>
        </w:rPr>
        <w:t>9</w:t>
      </w:r>
      <w:r>
        <w:rPr>
          <w:rFonts w:hint="eastAsia" w:ascii="仿宋_GB2312" w:hAnsi="仿宋_GB2312" w:eastAsia="仿宋_GB2312" w:cs="仿宋_GB2312"/>
          <w:color w:val="000000"/>
          <w:kern w:val="0"/>
          <w:sz w:val="30"/>
          <w:szCs w:val="30"/>
        </w:rPr>
        <w:t>年</w:t>
      </w:r>
      <w:r>
        <w:rPr>
          <w:rFonts w:hint="eastAsia" w:ascii="仿宋_GB2312" w:hAnsi="仿宋_GB2312" w:eastAsia="仿宋_GB2312" w:cs="仿宋_GB2312"/>
          <w:color w:val="000000"/>
          <w:kern w:val="0"/>
          <w:sz w:val="30"/>
          <w:szCs w:val="30"/>
          <w:lang w:val="en-US" w:eastAsia="zh-CN"/>
        </w:rPr>
        <w:t>1-9</w:t>
      </w:r>
      <w:r>
        <w:rPr>
          <w:rFonts w:hint="eastAsia" w:ascii="仿宋_GB2312" w:hAnsi="仿宋_GB2312" w:eastAsia="仿宋_GB2312" w:cs="仿宋_GB2312"/>
          <w:color w:val="000000"/>
          <w:kern w:val="0"/>
          <w:sz w:val="30"/>
          <w:szCs w:val="30"/>
        </w:rPr>
        <w:t>月份的养老保险缴纳证明。</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6）</w:t>
      </w:r>
      <w:r>
        <w:rPr>
          <w:rFonts w:hint="eastAsia" w:ascii="仿宋_GB2312" w:hAnsi="仿宋_GB2312" w:eastAsia="仿宋_GB2312" w:cs="仿宋_GB2312"/>
          <w:color w:val="000000"/>
          <w:kern w:val="0"/>
          <w:sz w:val="30"/>
          <w:szCs w:val="30"/>
        </w:rPr>
        <w:t>拟派项目负责人履历表（附件五）；</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7）</w:t>
      </w:r>
      <w:r>
        <w:rPr>
          <w:rFonts w:hint="eastAsia" w:ascii="仿宋_GB2312" w:hAnsi="仿宋_GB2312" w:eastAsia="仿宋_GB2312" w:cs="仿宋_GB2312"/>
          <w:color w:val="000000"/>
          <w:kern w:val="0"/>
          <w:sz w:val="30"/>
          <w:szCs w:val="30"/>
          <w:lang w:eastAsia="zh-CN"/>
        </w:rPr>
        <w:t>项目服务质量承诺书（附件六）；</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8）</w:t>
      </w:r>
      <w:r>
        <w:rPr>
          <w:rFonts w:hint="eastAsia" w:ascii="仿宋_GB2312" w:hAnsi="仿宋_GB2312" w:eastAsia="仿宋_GB2312" w:cs="仿宋_GB2312"/>
          <w:color w:val="000000"/>
          <w:kern w:val="0"/>
          <w:sz w:val="30"/>
          <w:szCs w:val="30"/>
        </w:rPr>
        <w:t>诚信投标承诺书（附件</w:t>
      </w:r>
      <w:r>
        <w:rPr>
          <w:rFonts w:hint="eastAsia" w:ascii="仿宋_GB2312" w:hAnsi="仿宋_GB2312" w:eastAsia="仿宋_GB2312" w:cs="仿宋_GB2312"/>
          <w:color w:val="000000"/>
          <w:kern w:val="0"/>
          <w:sz w:val="30"/>
          <w:szCs w:val="30"/>
          <w:lang w:eastAsia="zh-CN"/>
        </w:rPr>
        <w:t>七</w:t>
      </w:r>
      <w:r>
        <w:rPr>
          <w:rFonts w:hint="eastAsia" w:ascii="仿宋_GB2312" w:hAnsi="仿宋_GB2312" w:eastAsia="仿宋_GB2312" w:cs="仿宋_GB2312"/>
          <w:color w:val="000000"/>
          <w:kern w:val="0"/>
          <w:sz w:val="30"/>
          <w:szCs w:val="30"/>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9）</w:t>
      </w:r>
      <w:r>
        <w:rPr>
          <w:rFonts w:hint="eastAsia" w:ascii="仿宋_GB2312" w:hAnsi="仿宋_GB2312" w:eastAsia="仿宋_GB2312" w:cs="仿宋_GB2312"/>
          <w:color w:val="000000"/>
          <w:kern w:val="0"/>
          <w:sz w:val="30"/>
          <w:szCs w:val="30"/>
        </w:rPr>
        <w:t>根据本项目</w:t>
      </w:r>
      <w:r>
        <w:rPr>
          <w:rFonts w:hint="eastAsia" w:ascii="仿宋_GB2312" w:hAnsi="仿宋_GB2312" w:eastAsia="仿宋_GB2312" w:cs="仿宋_GB2312"/>
          <w:color w:val="000000"/>
          <w:kern w:val="0"/>
          <w:sz w:val="30"/>
          <w:szCs w:val="30"/>
          <w:lang w:eastAsia="zh-CN"/>
        </w:rPr>
        <w:t>谈判所需</w:t>
      </w:r>
      <w:r>
        <w:rPr>
          <w:rFonts w:hint="eastAsia" w:ascii="仿宋_GB2312" w:hAnsi="仿宋_GB2312" w:eastAsia="仿宋_GB2312" w:cs="仿宋_GB2312"/>
          <w:color w:val="000000"/>
          <w:kern w:val="0"/>
          <w:sz w:val="30"/>
          <w:szCs w:val="30"/>
        </w:rPr>
        <w:t>的其他文本，如</w:t>
      </w:r>
      <w:r>
        <w:rPr>
          <w:rFonts w:hint="eastAsia" w:ascii="仿宋_GB2312" w:hAnsi="仿宋_GB2312" w:eastAsia="仿宋_GB2312" w:cs="仿宋_GB2312"/>
          <w:color w:val="000000"/>
          <w:kern w:val="0"/>
          <w:sz w:val="30"/>
          <w:szCs w:val="30"/>
          <w:lang w:eastAsia="zh-CN"/>
        </w:rPr>
        <w:t>项目检查方案计划</w:t>
      </w:r>
      <w:r>
        <w:rPr>
          <w:rFonts w:hint="eastAsia" w:ascii="仿宋_GB2312" w:hAnsi="仿宋_GB2312" w:eastAsia="仿宋_GB2312" w:cs="仿宋_GB2312"/>
          <w:color w:val="000000"/>
          <w:kern w:val="0"/>
          <w:sz w:val="30"/>
          <w:szCs w:val="30"/>
        </w:rPr>
        <w:t>等。</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以上所需的各种证书、证件、证明、执照若系复印件，须在复印件上加盖有效的投标人单位公章。</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商务</w:t>
      </w:r>
      <w:r>
        <w:rPr>
          <w:rFonts w:hint="eastAsia" w:ascii="仿宋_GB2312" w:hAnsi="仿宋_GB2312" w:eastAsia="仿宋_GB2312" w:cs="仿宋_GB2312"/>
          <w:color w:val="000000"/>
          <w:kern w:val="0"/>
          <w:sz w:val="30"/>
          <w:szCs w:val="30"/>
          <w:lang w:eastAsia="zh-CN"/>
        </w:rPr>
        <w:t>文件</w:t>
      </w:r>
      <w:r>
        <w:rPr>
          <w:rFonts w:hint="eastAsia" w:ascii="仿宋_GB2312" w:hAnsi="仿宋_GB2312" w:eastAsia="仿宋_GB2312" w:cs="仿宋_GB2312"/>
          <w:color w:val="000000"/>
          <w:kern w:val="0"/>
          <w:sz w:val="30"/>
          <w:szCs w:val="30"/>
        </w:rPr>
        <w:t>包括：</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val="0"/>
          <w:bCs w:val="0"/>
          <w:color w:val="000000"/>
          <w:kern w:val="0"/>
          <w:sz w:val="30"/>
          <w:szCs w:val="30"/>
        </w:rPr>
        <w:t>1）</w:t>
      </w:r>
      <w:r>
        <w:rPr>
          <w:rFonts w:hint="eastAsia" w:ascii="仿宋_GB2312" w:hAnsi="仿宋_GB2312" w:eastAsia="仿宋_GB2312" w:cs="仿宋_GB2312"/>
          <w:color w:val="000000"/>
          <w:kern w:val="0"/>
          <w:sz w:val="30"/>
          <w:szCs w:val="30"/>
        </w:rPr>
        <w:t>项目报价表（附件一）</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lang w:val="en-US" w:eastAsia="zh-CN"/>
        </w:rPr>
        <w:t>2.</w:t>
      </w:r>
      <w:r>
        <w:rPr>
          <w:rFonts w:hint="eastAsia" w:ascii="仿宋_GB2312" w:hAnsi="仿宋_GB2312" w:eastAsia="仿宋_GB2312" w:cs="仿宋_GB2312"/>
          <w:b/>
          <w:bCs/>
          <w:color w:val="000000"/>
          <w:kern w:val="0"/>
          <w:sz w:val="30"/>
          <w:szCs w:val="30"/>
        </w:rPr>
        <w:t>投标文件编制说明</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lang w:eastAsia="zh-CN"/>
        </w:rPr>
        <w:t>（</w:t>
      </w:r>
      <w:r>
        <w:rPr>
          <w:rFonts w:hint="eastAsia" w:ascii="仿宋_GB2312" w:hAnsi="仿宋_GB2312" w:eastAsia="仿宋_GB2312" w:cs="仿宋_GB2312"/>
          <w:b w:val="0"/>
          <w:bCs w:val="0"/>
          <w:color w:val="000000"/>
          <w:kern w:val="0"/>
          <w:sz w:val="30"/>
          <w:szCs w:val="30"/>
          <w:lang w:val="en-US" w:eastAsia="zh-CN"/>
        </w:rPr>
        <w:t>1</w:t>
      </w:r>
      <w:r>
        <w:rPr>
          <w:rFonts w:hint="eastAsia" w:ascii="仿宋_GB2312" w:hAnsi="仿宋_GB2312" w:eastAsia="仿宋_GB2312" w:cs="仿宋_GB2312"/>
          <w:b w:val="0"/>
          <w:bCs w:val="0"/>
          <w:color w:val="000000"/>
          <w:kern w:val="0"/>
          <w:sz w:val="30"/>
          <w:szCs w:val="30"/>
          <w:lang w:eastAsia="zh-CN"/>
        </w:rPr>
        <w:t>）谈判</w:t>
      </w:r>
      <w:r>
        <w:rPr>
          <w:rFonts w:hint="eastAsia" w:ascii="仿宋_GB2312" w:hAnsi="仿宋_GB2312" w:eastAsia="仿宋_GB2312" w:cs="仿宋_GB2312"/>
          <w:b w:val="0"/>
          <w:bCs w:val="0"/>
          <w:color w:val="000000"/>
          <w:kern w:val="0"/>
          <w:sz w:val="30"/>
          <w:szCs w:val="30"/>
        </w:rPr>
        <w:t>文件按统一格式、顺序编写，编目编码并装订成册。</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人按规定编制</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文件，一份“正本”和四份“副本”，并明确标明“</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文件正本”和“</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文件副本”。</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文件正本和副本如有不一致之处，以正本为准。</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lang w:val="en-US" w:eastAsia="zh-CN"/>
        </w:rPr>
        <w:t xml:space="preserve"> 3.</w:t>
      </w:r>
      <w:r>
        <w:rPr>
          <w:rFonts w:hint="eastAsia" w:ascii="仿宋_GB2312" w:hAnsi="仿宋_GB2312" w:eastAsia="仿宋_GB2312" w:cs="仿宋_GB2312"/>
          <w:b/>
          <w:bCs/>
          <w:color w:val="000000"/>
          <w:kern w:val="0"/>
          <w:sz w:val="30"/>
          <w:szCs w:val="30"/>
        </w:rPr>
        <w:t>对本次</w:t>
      </w:r>
      <w:r>
        <w:rPr>
          <w:rFonts w:hint="eastAsia" w:ascii="仿宋_GB2312" w:hAnsi="仿宋_GB2312" w:eastAsia="仿宋_GB2312" w:cs="仿宋_GB2312"/>
          <w:b/>
          <w:bCs/>
          <w:color w:val="000000"/>
          <w:kern w:val="0"/>
          <w:sz w:val="30"/>
          <w:szCs w:val="30"/>
          <w:lang w:eastAsia="zh-CN"/>
        </w:rPr>
        <w:t>竞争性谈判</w:t>
      </w:r>
      <w:r>
        <w:rPr>
          <w:rFonts w:hint="eastAsia" w:ascii="仿宋_GB2312" w:hAnsi="仿宋_GB2312" w:eastAsia="仿宋_GB2312" w:cs="仿宋_GB2312"/>
          <w:b/>
          <w:bCs/>
          <w:color w:val="000000"/>
          <w:kern w:val="0"/>
          <w:sz w:val="30"/>
          <w:szCs w:val="30"/>
        </w:rPr>
        <w:t>的详细说明的编制</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对本次</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的详细说明由</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人视各自的情况自行编制，规格幅面应与正文一致，附于正文之后，与正文页码统一编目编码装订成册。</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对本次</w:t>
      </w:r>
      <w:r>
        <w:rPr>
          <w:rFonts w:hint="eastAsia" w:ascii="仿宋_GB2312" w:hAnsi="仿宋_GB2312" w:eastAsia="仿宋_GB2312" w:cs="仿宋_GB2312"/>
          <w:color w:val="000000"/>
          <w:kern w:val="0"/>
          <w:sz w:val="30"/>
          <w:szCs w:val="30"/>
          <w:lang w:eastAsia="zh-CN"/>
        </w:rPr>
        <w:t>竞争性谈判</w:t>
      </w:r>
      <w:r>
        <w:rPr>
          <w:rFonts w:hint="eastAsia" w:ascii="仿宋_GB2312" w:hAnsi="仿宋_GB2312" w:eastAsia="仿宋_GB2312" w:cs="仿宋_GB2312"/>
          <w:color w:val="000000"/>
          <w:kern w:val="0"/>
          <w:sz w:val="30"/>
          <w:szCs w:val="30"/>
        </w:rPr>
        <w:t>的详细说明可以包含(但不限于)以下内容：</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1）谈判</w:t>
      </w:r>
      <w:r>
        <w:rPr>
          <w:rFonts w:hint="eastAsia" w:ascii="仿宋_GB2312" w:hAnsi="仿宋_GB2312" w:eastAsia="仿宋_GB2312" w:cs="仿宋_GB2312"/>
          <w:color w:val="000000"/>
          <w:kern w:val="0"/>
          <w:sz w:val="30"/>
          <w:szCs w:val="30"/>
        </w:rPr>
        <w:t>人提出的合理化建议(如对</w:t>
      </w:r>
      <w:r>
        <w:rPr>
          <w:rFonts w:hint="eastAsia" w:ascii="仿宋_GB2312" w:hAnsi="仿宋_GB2312" w:eastAsia="仿宋_GB2312" w:cs="仿宋_GB2312"/>
          <w:color w:val="000000"/>
          <w:kern w:val="0"/>
          <w:sz w:val="30"/>
          <w:szCs w:val="30"/>
          <w:lang w:eastAsia="zh-CN"/>
        </w:rPr>
        <w:t>项目</w:t>
      </w:r>
      <w:r>
        <w:rPr>
          <w:rFonts w:hint="eastAsia" w:ascii="仿宋_GB2312" w:hAnsi="仿宋_GB2312" w:eastAsia="仿宋_GB2312" w:cs="仿宋_GB2312"/>
          <w:color w:val="000000"/>
          <w:kern w:val="0"/>
          <w:sz w:val="30"/>
          <w:szCs w:val="30"/>
        </w:rPr>
        <w:t>服务提出更为合理的替代方案等)；</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rPr>
        <w:t>技术服务和售后服务的内容及措施。</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lang w:val="en-US" w:eastAsia="zh-CN"/>
        </w:rPr>
        <w:t>4.谈判</w:t>
      </w:r>
      <w:r>
        <w:rPr>
          <w:rFonts w:hint="eastAsia" w:ascii="仿宋_GB2312" w:hAnsi="仿宋_GB2312" w:eastAsia="仿宋_GB2312" w:cs="仿宋_GB2312"/>
          <w:b/>
          <w:bCs/>
          <w:color w:val="000000"/>
          <w:kern w:val="0"/>
          <w:sz w:val="30"/>
          <w:szCs w:val="30"/>
        </w:rPr>
        <w:t>报价</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文件只允许有一个报价，有选择的或有条件的报价将不予接受。</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相关报价单需打印或用不退色的墨水填写，投标报价单不得涂改和增删，如有错漏必须修改，修改处须由同一签署人签字或盖章。由于字迹模糊或表达不清引起的后果由投标人负责。</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文件中的文字表示的量与以数字表示的量不一致时，以文字表示的量为准。</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lang w:val="en-US" w:eastAsia="zh-CN"/>
        </w:rPr>
        <w:t>5</w:t>
      </w:r>
      <w:r>
        <w:rPr>
          <w:rFonts w:hint="eastAsia" w:ascii="仿宋_GB2312" w:hAnsi="仿宋_GB2312" w:eastAsia="仿宋_GB2312" w:cs="仿宋_GB2312"/>
          <w:b/>
          <w:bCs/>
          <w:color w:val="000000"/>
          <w:kern w:val="0"/>
          <w:sz w:val="30"/>
          <w:szCs w:val="30"/>
        </w:rPr>
        <w:t xml:space="preserve">. </w:t>
      </w:r>
      <w:r>
        <w:rPr>
          <w:rFonts w:hint="eastAsia" w:ascii="仿宋_GB2312" w:hAnsi="仿宋_GB2312" w:eastAsia="仿宋_GB2312" w:cs="仿宋_GB2312"/>
          <w:b/>
          <w:bCs/>
          <w:color w:val="000000"/>
          <w:kern w:val="0"/>
          <w:sz w:val="30"/>
          <w:szCs w:val="30"/>
          <w:lang w:eastAsia="zh-CN"/>
        </w:rPr>
        <w:t>谈判</w:t>
      </w:r>
      <w:r>
        <w:rPr>
          <w:rFonts w:hint="eastAsia" w:ascii="仿宋_GB2312" w:hAnsi="仿宋_GB2312" w:eastAsia="仿宋_GB2312" w:cs="仿宋_GB2312"/>
          <w:b/>
          <w:bCs/>
          <w:color w:val="000000"/>
          <w:kern w:val="0"/>
          <w:sz w:val="30"/>
          <w:szCs w:val="30"/>
        </w:rPr>
        <w:t>文件的有效期</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自</w:t>
      </w:r>
      <w:r>
        <w:rPr>
          <w:rFonts w:hint="eastAsia" w:ascii="仿宋_GB2312" w:hAnsi="仿宋_GB2312" w:eastAsia="仿宋_GB2312" w:cs="仿宋_GB2312"/>
          <w:color w:val="000000"/>
          <w:kern w:val="0"/>
          <w:sz w:val="30"/>
          <w:szCs w:val="30"/>
          <w:lang w:eastAsia="zh-CN"/>
        </w:rPr>
        <w:t>竞争性谈判开始之</w:t>
      </w:r>
      <w:r>
        <w:rPr>
          <w:rFonts w:hint="eastAsia" w:ascii="仿宋_GB2312" w:hAnsi="仿宋_GB2312" w:eastAsia="仿宋_GB2312" w:cs="仿宋_GB2312"/>
          <w:color w:val="000000"/>
          <w:kern w:val="0"/>
          <w:sz w:val="30"/>
          <w:szCs w:val="30"/>
        </w:rPr>
        <w:t>日起90天内，</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文件应保持有效。有效期短于这个规定期限的</w:t>
      </w:r>
      <w:r>
        <w:rPr>
          <w:rFonts w:hint="eastAsia" w:ascii="仿宋_GB2312" w:hAnsi="仿宋_GB2312" w:eastAsia="仿宋_GB2312" w:cs="仿宋_GB2312"/>
          <w:color w:val="000000"/>
          <w:kern w:val="0"/>
          <w:sz w:val="30"/>
          <w:szCs w:val="30"/>
          <w:lang w:eastAsia="zh-CN"/>
        </w:rPr>
        <w:t>谈判申请</w:t>
      </w:r>
      <w:r>
        <w:rPr>
          <w:rFonts w:hint="eastAsia" w:ascii="仿宋_GB2312" w:hAnsi="仿宋_GB2312" w:eastAsia="仿宋_GB2312" w:cs="仿宋_GB2312"/>
          <w:color w:val="000000"/>
          <w:kern w:val="0"/>
          <w:sz w:val="30"/>
          <w:szCs w:val="30"/>
        </w:rPr>
        <w:t>，将被拒绝。</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在特殊情况下，</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可与</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人协商延长</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文件的有效期。这种要求和答复都应以书面、传真或媒体发布的方式进行。同意延长有效期的</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人不能修改</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文件。拒绝接受延期要求的</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人的</w:t>
      </w:r>
      <w:r>
        <w:rPr>
          <w:rFonts w:hint="eastAsia" w:ascii="仿宋_GB2312" w:hAnsi="仿宋_GB2312" w:eastAsia="仿宋_GB2312" w:cs="仿宋_GB2312"/>
          <w:color w:val="000000"/>
          <w:kern w:val="0"/>
          <w:sz w:val="30"/>
          <w:szCs w:val="30"/>
          <w:lang w:eastAsia="zh-CN"/>
        </w:rPr>
        <w:t>谈判申请</w:t>
      </w:r>
      <w:r>
        <w:rPr>
          <w:rFonts w:hint="eastAsia" w:ascii="仿宋_GB2312" w:hAnsi="仿宋_GB2312" w:eastAsia="仿宋_GB2312" w:cs="仿宋_GB2312"/>
          <w:color w:val="000000"/>
          <w:kern w:val="0"/>
          <w:sz w:val="30"/>
          <w:szCs w:val="30"/>
        </w:rPr>
        <w:t>将被拒绝。</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lang w:val="en-US" w:eastAsia="zh-CN"/>
        </w:rPr>
        <w:t xml:space="preserve"> 6.</w:t>
      </w:r>
      <w:r>
        <w:rPr>
          <w:rFonts w:hint="eastAsia" w:ascii="仿宋_GB2312" w:hAnsi="仿宋_GB2312" w:eastAsia="仿宋_GB2312" w:cs="仿宋_GB2312"/>
          <w:b/>
          <w:bCs/>
          <w:color w:val="000000"/>
          <w:kern w:val="0"/>
          <w:sz w:val="30"/>
          <w:szCs w:val="30"/>
        </w:rPr>
        <w:t>投标文件的份数和签署</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人按规定编制一份</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文件“正本”和四份“副本”，并明确标明“</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文件正本”和“</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文件副本”。</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文件正本和副本如有不一致之处，以正本为准。</w:t>
      </w:r>
    </w:p>
    <w:p>
      <w:pPr>
        <w:widowControl/>
        <w:shd w:val="clear" w:color="auto" w:fill="FFFFFF"/>
        <w:wordWrap/>
        <w:spacing w:before="150" w:afterAutospacing="0" w:line="240" w:lineRule="auto"/>
        <w:ind w:right="-252" w:firstLine="42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文件正本和副本中的下列文件均应使用不能擦去的黑色或蓝色墨水打印或书写，由</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人法定代表人（负责人）或授权委托人签署，并加盖公章。</w:t>
      </w:r>
    </w:p>
    <w:p>
      <w:pPr>
        <w:widowControl/>
        <w:shd w:val="clear" w:color="auto" w:fill="FFFFFF"/>
        <w:wordWrap/>
        <w:spacing w:before="150" w:afterAutospacing="0" w:line="240" w:lineRule="auto"/>
        <w:ind w:right="-252" w:firstLine="42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全套</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文件应无涂改和行间插字，除非这些删改是根据</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人指示进行的,或者是</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人造成的必须修改的错误。但修改处应由</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人盖章签字确认。</w:t>
      </w:r>
    </w:p>
    <w:p>
      <w:pPr>
        <w:widowControl/>
        <w:shd w:val="clear" w:color="auto" w:fill="FFFFFF"/>
        <w:wordWrap/>
        <w:spacing w:before="150" w:afterAutospacing="0" w:line="240" w:lineRule="auto"/>
        <w:ind w:firstLine="412"/>
        <w:textAlignment w:val="auto"/>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lang w:eastAsia="zh-CN"/>
        </w:rPr>
        <w:t>二</w:t>
      </w:r>
      <w:r>
        <w:rPr>
          <w:rFonts w:hint="eastAsia" w:ascii="黑体" w:hAnsi="黑体" w:eastAsia="黑体" w:cs="黑体"/>
          <w:b w:val="0"/>
          <w:bCs w:val="0"/>
          <w:color w:val="000000"/>
          <w:kern w:val="0"/>
          <w:sz w:val="30"/>
          <w:szCs w:val="30"/>
        </w:rPr>
        <w:t>、</w:t>
      </w:r>
      <w:r>
        <w:rPr>
          <w:rFonts w:hint="eastAsia" w:ascii="黑体" w:hAnsi="黑体" w:eastAsia="黑体" w:cs="黑体"/>
          <w:b w:val="0"/>
          <w:bCs w:val="0"/>
          <w:color w:val="000000"/>
          <w:kern w:val="0"/>
          <w:sz w:val="30"/>
          <w:szCs w:val="30"/>
          <w:lang w:eastAsia="zh-CN"/>
        </w:rPr>
        <w:t>谈判</w:t>
      </w:r>
      <w:r>
        <w:rPr>
          <w:rFonts w:hint="eastAsia" w:ascii="黑体" w:hAnsi="黑体" w:eastAsia="黑体" w:cs="黑体"/>
          <w:b w:val="0"/>
          <w:bCs w:val="0"/>
          <w:color w:val="000000"/>
          <w:kern w:val="0"/>
          <w:sz w:val="30"/>
          <w:szCs w:val="30"/>
        </w:rPr>
        <w:t>文件的递交</w:t>
      </w:r>
    </w:p>
    <w:p>
      <w:pPr>
        <w:widowControl/>
        <w:shd w:val="clear" w:color="auto" w:fill="FFFFFF"/>
        <w:wordWrap/>
        <w:spacing w:before="150" w:afterAutospacing="0" w:line="240" w:lineRule="auto"/>
        <w:ind w:right="-252" w:firstLine="420"/>
        <w:jc w:val="left"/>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eastAsia="zh-CN"/>
        </w:rPr>
        <w:t>（一）谈判</w:t>
      </w:r>
      <w:r>
        <w:rPr>
          <w:rFonts w:hint="eastAsia" w:ascii="楷体" w:hAnsi="楷体" w:eastAsia="楷体" w:cs="楷体"/>
          <w:color w:val="000000"/>
          <w:kern w:val="0"/>
          <w:sz w:val="30"/>
          <w:szCs w:val="30"/>
        </w:rPr>
        <w:t>文件的密封及标记</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1.在使用的</w:t>
      </w:r>
      <w:r>
        <w:rPr>
          <w:rFonts w:hint="eastAsia" w:ascii="仿宋_GB2312" w:hAnsi="仿宋_GB2312" w:eastAsia="仿宋_GB2312" w:cs="仿宋_GB2312"/>
          <w:color w:val="000000"/>
          <w:kern w:val="0"/>
          <w:sz w:val="30"/>
          <w:szCs w:val="30"/>
          <w:lang w:eastAsia="zh-CN"/>
        </w:rPr>
        <w:t>投递</w:t>
      </w:r>
      <w:r>
        <w:rPr>
          <w:rFonts w:hint="eastAsia" w:ascii="仿宋_GB2312" w:hAnsi="仿宋_GB2312" w:eastAsia="仿宋_GB2312" w:cs="仿宋_GB2312"/>
          <w:color w:val="000000"/>
          <w:kern w:val="0"/>
          <w:sz w:val="30"/>
          <w:szCs w:val="30"/>
        </w:rPr>
        <w:t>函袋上，在（包括全部用纸张封装）每一个接缝处及本次粘贴接缝处，必须加封贴条，在封条与封袋的骑缝处加盖单位公章、法定代表人（负责人）的印鉴或签名或委托代理人的印鉴或签名，签名必须完整；密封袋的封皮上应写明项目名称、</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人名称。</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谈判人</w:t>
      </w:r>
      <w:r>
        <w:rPr>
          <w:rFonts w:hint="eastAsia" w:ascii="仿宋_GB2312" w:hAnsi="仿宋_GB2312" w:eastAsia="仿宋_GB2312" w:cs="仿宋_GB2312"/>
          <w:color w:val="000000"/>
          <w:kern w:val="0"/>
          <w:sz w:val="30"/>
          <w:szCs w:val="30"/>
        </w:rPr>
        <w:t>未按上述规定提交</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文件，将被视为无效</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文件，其</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文件将被拒绝，并原封退还给</w:t>
      </w:r>
      <w:r>
        <w:rPr>
          <w:rFonts w:hint="eastAsia" w:ascii="仿宋_GB2312" w:hAnsi="仿宋_GB2312" w:eastAsia="仿宋_GB2312" w:cs="仿宋_GB2312"/>
          <w:color w:val="000000"/>
          <w:kern w:val="0"/>
          <w:sz w:val="30"/>
          <w:szCs w:val="30"/>
          <w:lang w:eastAsia="zh-CN"/>
        </w:rPr>
        <w:t>谈判人</w:t>
      </w:r>
      <w:r>
        <w:rPr>
          <w:rFonts w:hint="eastAsia" w:ascii="仿宋_GB2312" w:hAnsi="仿宋_GB2312" w:eastAsia="仿宋_GB2312" w:cs="仿宋_GB2312"/>
          <w:color w:val="000000"/>
          <w:kern w:val="0"/>
          <w:sz w:val="30"/>
          <w:szCs w:val="30"/>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文件的正、副本不一致时，以正本为准。未分正、副本而出现不一致的由评审小组确定处理意见。</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rPr>
      </w:pPr>
      <w:r>
        <w:rPr>
          <w:rFonts w:hint="eastAsia" w:ascii="楷体" w:hAnsi="楷体" w:eastAsia="楷体" w:cs="楷体"/>
          <w:b w:val="0"/>
          <w:bCs w:val="0"/>
          <w:color w:val="000000"/>
          <w:kern w:val="0"/>
          <w:sz w:val="30"/>
          <w:szCs w:val="30"/>
          <w:lang w:eastAsia="zh-CN"/>
        </w:rPr>
        <w:t>（二）谈判报名</w:t>
      </w:r>
      <w:r>
        <w:rPr>
          <w:rFonts w:hint="eastAsia" w:ascii="楷体" w:hAnsi="楷体" w:eastAsia="楷体" w:cs="楷体"/>
          <w:b w:val="0"/>
          <w:bCs w:val="0"/>
          <w:color w:val="000000"/>
          <w:kern w:val="0"/>
          <w:sz w:val="30"/>
          <w:szCs w:val="30"/>
        </w:rPr>
        <w:t>截止时间</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文件必须在</w:t>
      </w:r>
      <w:r>
        <w:rPr>
          <w:rFonts w:hint="eastAsia" w:ascii="仿宋_GB2312" w:hAnsi="仿宋_GB2312" w:eastAsia="仿宋_GB2312" w:cs="仿宋_GB2312"/>
          <w:color w:val="000000"/>
          <w:kern w:val="0"/>
          <w:sz w:val="30"/>
          <w:szCs w:val="30"/>
          <w:lang w:val="en-US" w:eastAsia="zh-CN"/>
        </w:rPr>
        <w:t>2019年9月27日下午5点之</w:t>
      </w:r>
      <w:r>
        <w:rPr>
          <w:rFonts w:hint="eastAsia" w:ascii="仿宋_GB2312" w:hAnsi="仿宋_GB2312" w:eastAsia="仿宋_GB2312" w:cs="仿宋_GB2312"/>
          <w:color w:val="000000"/>
          <w:kern w:val="0"/>
          <w:sz w:val="30"/>
          <w:szCs w:val="30"/>
        </w:rPr>
        <w:t>前派人送达规定的投标地点。</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项目主业</w:t>
      </w:r>
      <w:r>
        <w:rPr>
          <w:rFonts w:hint="eastAsia" w:ascii="仿宋_GB2312" w:hAnsi="仿宋_GB2312" w:eastAsia="仿宋_GB2312" w:cs="仿宋_GB2312"/>
          <w:color w:val="000000"/>
          <w:kern w:val="0"/>
          <w:sz w:val="30"/>
          <w:szCs w:val="30"/>
        </w:rPr>
        <w:t>推迟</w:t>
      </w:r>
      <w:r>
        <w:rPr>
          <w:rFonts w:hint="eastAsia" w:ascii="仿宋_GB2312" w:hAnsi="仿宋_GB2312" w:eastAsia="仿宋_GB2312" w:cs="仿宋_GB2312"/>
          <w:color w:val="000000"/>
          <w:kern w:val="0"/>
          <w:sz w:val="30"/>
          <w:szCs w:val="30"/>
          <w:lang w:eastAsia="zh-CN"/>
        </w:rPr>
        <w:t>报名</w:t>
      </w:r>
      <w:r>
        <w:rPr>
          <w:rFonts w:hint="eastAsia" w:ascii="仿宋_GB2312" w:hAnsi="仿宋_GB2312" w:eastAsia="仿宋_GB2312" w:cs="仿宋_GB2312"/>
          <w:color w:val="000000"/>
          <w:kern w:val="0"/>
          <w:sz w:val="30"/>
          <w:szCs w:val="30"/>
        </w:rPr>
        <w:t>截止时间时，应以</w:t>
      </w:r>
      <w:r>
        <w:rPr>
          <w:rFonts w:hint="eastAsia" w:ascii="仿宋_GB2312" w:hAnsi="仿宋_GB2312" w:eastAsia="仿宋_GB2312" w:cs="仿宋_GB2312"/>
          <w:color w:val="000000"/>
          <w:kern w:val="0"/>
          <w:sz w:val="30"/>
          <w:szCs w:val="30"/>
          <w:lang w:eastAsia="zh-CN"/>
        </w:rPr>
        <w:t>及时</w:t>
      </w:r>
      <w:r>
        <w:rPr>
          <w:rFonts w:hint="eastAsia" w:ascii="仿宋_GB2312" w:hAnsi="仿宋_GB2312" w:eastAsia="仿宋_GB2312" w:cs="仿宋_GB2312"/>
          <w:color w:val="000000"/>
          <w:kern w:val="0"/>
          <w:sz w:val="30"/>
          <w:szCs w:val="30"/>
        </w:rPr>
        <w:t>通知</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rPr>
        <w:t>在</w:t>
      </w:r>
      <w:r>
        <w:rPr>
          <w:rFonts w:hint="eastAsia" w:ascii="仿宋_GB2312" w:hAnsi="仿宋_GB2312" w:eastAsia="仿宋_GB2312" w:cs="仿宋_GB2312"/>
          <w:color w:val="000000"/>
          <w:kern w:val="0"/>
          <w:sz w:val="30"/>
          <w:szCs w:val="30"/>
          <w:lang w:eastAsia="zh-CN"/>
        </w:rPr>
        <w:t>报名</w:t>
      </w:r>
      <w:r>
        <w:rPr>
          <w:rFonts w:hint="eastAsia" w:ascii="仿宋_GB2312" w:hAnsi="仿宋_GB2312" w:eastAsia="仿宋_GB2312" w:cs="仿宋_GB2312"/>
          <w:color w:val="000000"/>
          <w:kern w:val="0"/>
          <w:sz w:val="30"/>
          <w:szCs w:val="30"/>
        </w:rPr>
        <w:t>截止时间以后送达的</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拒绝接收。</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rPr>
      </w:pPr>
      <w:r>
        <w:rPr>
          <w:rFonts w:hint="eastAsia" w:ascii="楷体" w:hAnsi="楷体" w:eastAsia="楷体" w:cs="楷体"/>
          <w:b w:val="0"/>
          <w:bCs w:val="0"/>
          <w:color w:val="000000"/>
          <w:kern w:val="0"/>
          <w:sz w:val="30"/>
          <w:szCs w:val="30"/>
          <w:lang w:eastAsia="zh-CN"/>
        </w:rPr>
        <w:t>（三）</w:t>
      </w:r>
      <w:r>
        <w:rPr>
          <w:rFonts w:hint="eastAsia" w:ascii="楷体" w:hAnsi="楷体" w:eastAsia="楷体" w:cs="楷体"/>
          <w:b w:val="0"/>
          <w:bCs w:val="0"/>
          <w:color w:val="000000"/>
          <w:kern w:val="0"/>
          <w:sz w:val="30"/>
          <w:szCs w:val="30"/>
        </w:rPr>
        <w:t>投标文件的修改和撤回</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报名</w:t>
      </w:r>
      <w:r>
        <w:rPr>
          <w:rFonts w:hint="eastAsia" w:ascii="仿宋_GB2312" w:hAnsi="仿宋_GB2312" w:eastAsia="仿宋_GB2312" w:cs="仿宋_GB2312"/>
          <w:color w:val="000000"/>
          <w:kern w:val="0"/>
          <w:sz w:val="30"/>
          <w:szCs w:val="30"/>
        </w:rPr>
        <w:t>以后，如果</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人提出书面修改和</w:t>
      </w:r>
      <w:r>
        <w:rPr>
          <w:rFonts w:hint="eastAsia" w:ascii="仿宋_GB2312" w:hAnsi="仿宋_GB2312" w:eastAsia="仿宋_GB2312" w:cs="仿宋_GB2312"/>
          <w:color w:val="000000"/>
          <w:kern w:val="0"/>
          <w:sz w:val="30"/>
          <w:szCs w:val="30"/>
          <w:lang w:eastAsia="zh-CN"/>
        </w:rPr>
        <w:t>撤销报名</w:t>
      </w:r>
      <w:r>
        <w:rPr>
          <w:rFonts w:hint="eastAsia" w:ascii="仿宋_GB2312" w:hAnsi="仿宋_GB2312" w:eastAsia="仿宋_GB2312" w:cs="仿宋_GB2312"/>
          <w:color w:val="000000"/>
          <w:kern w:val="0"/>
          <w:sz w:val="30"/>
          <w:szCs w:val="30"/>
        </w:rPr>
        <w:t>要求，在</w:t>
      </w:r>
      <w:r>
        <w:rPr>
          <w:rFonts w:hint="eastAsia" w:ascii="仿宋_GB2312" w:hAnsi="仿宋_GB2312" w:eastAsia="仿宋_GB2312" w:cs="仿宋_GB2312"/>
          <w:color w:val="000000"/>
          <w:kern w:val="0"/>
          <w:sz w:val="30"/>
          <w:szCs w:val="30"/>
          <w:lang w:eastAsia="zh-CN"/>
        </w:rPr>
        <w:t>报名</w:t>
      </w:r>
      <w:r>
        <w:rPr>
          <w:rFonts w:hint="eastAsia" w:ascii="仿宋_GB2312" w:hAnsi="仿宋_GB2312" w:eastAsia="仿宋_GB2312" w:cs="仿宋_GB2312"/>
          <w:color w:val="000000"/>
          <w:kern w:val="0"/>
          <w:sz w:val="30"/>
          <w:szCs w:val="30"/>
        </w:rPr>
        <w:t>截止时间前送达的，</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可以予以接受，但不退还</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人修改</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文件的书面材料，须密封送达</w:t>
      </w:r>
      <w:r>
        <w:rPr>
          <w:rFonts w:hint="eastAsia" w:ascii="仿宋_GB2312" w:hAnsi="仿宋_GB2312" w:eastAsia="仿宋_GB2312" w:cs="仿宋_GB2312"/>
          <w:color w:val="000000"/>
          <w:kern w:val="0"/>
          <w:sz w:val="30"/>
          <w:szCs w:val="30"/>
          <w:lang w:eastAsia="zh-CN"/>
        </w:rPr>
        <w:t>项目主业</w:t>
      </w:r>
      <w:r>
        <w:rPr>
          <w:rFonts w:hint="eastAsia" w:ascii="仿宋_GB2312" w:hAnsi="仿宋_GB2312" w:eastAsia="仿宋_GB2312" w:cs="仿宋_GB2312"/>
          <w:color w:val="000000"/>
          <w:kern w:val="0"/>
          <w:sz w:val="30"/>
          <w:szCs w:val="30"/>
        </w:rPr>
        <w:t>，同时应在封套上标明“修改</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文件”和“</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时启封”字样。</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3.撤回</w:t>
      </w:r>
      <w:r>
        <w:rPr>
          <w:rFonts w:hint="eastAsia" w:ascii="仿宋_GB2312" w:hAnsi="仿宋_GB2312" w:eastAsia="仿宋_GB2312" w:cs="仿宋_GB2312"/>
          <w:color w:val="000000"/>
          <w:kern w:val="0"/>
          <w:sz w:val="30"/>
          <w:szCs w:val="30"/>
          <w:lang w:eastAsia="zh-CN"/>
        </w:rPr>
        <w:t>报名</w:t>
      </w:r>
      <w:r>
        <w:rPr>
          <w:rFonts w:hint="eastAsia" w:ascii="仿宋_GB2312" w:hAnsi="仿宋_GB2312" w:eastAsia="仿宋_GB2312" w:cs="仿宋_GB2312"/>
          <w:color w:val="000000"/>
          <w:kern w:val="0"/>
          <w:sz w:val="30"/>
          <w:szCs w:val="30"/>
        </w:rPr>
        <w:t>应以书面的形式通知</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。该书面撤回通知应由</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人法定代表人（负责人）或授权委托人签署。撤回</w:t>
      </w:r>
      <w:r>
        <w:rPr>
          <w:rFonts w:hint="eastAsia" w:ascii="仿宋_GB2312" w:hAnsi="仿宋_GB2312" w:eastAsia="仿宋_GB2312" w:cs="仿宋_GB2312"/>
          <w:color w:val="000000"/>
          <w:kern w:val="0"/>
          <w:sz w:val="30"/>
          <w:szCs w:val="30"/>
          <w:lang w:eastAsia="zh-CN"/>
        </w:rPr>
        <w:t>报名</w:t>
      </w:r>
      <w:r>
        <w:rPr>
          <w:rFonts w:hint="eastAsia" w:ascii="仿宋_GB2312" w:hAnsi="仿宋_GB2312" w:eastAsia="仿宋_GB2312" w:cs="仿宋_GB2312"/>
          <w:color w:val="000000"/>
          <w:kern w:val="0"/>
          <w:sz w:val="30"/>
          <w:szCs w:val="30"/>
        </w:rPr>
        <w:t>的时间以书面撤回通知送达</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为准。</w:t>
      </w:r>
    </w:p>
    <w:p>
      <w:pPr>
        <w:widowControl/>
        <w:shd w:val="clear" w:color="auto" w:fill="FFFFFF"/>
        <w:wordWrap/>
        <w:spacing w:before="150" w:afterAutospacing="0" w:line="240" w:lineRule="auto"/>
        <w:ind w:firstLine="412"/>
        <w:textAlignment w:val="auto"/>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lang w:val="en-US" w:eastAsia="zh-CN"/>
        </w:rPr>
        <w:t xml:space="preserve"> </w:t>
      </w:r>
      <w:r>
        <w:rPr>
          <w:rFonts w:hint="eastAsia" w:ascii="黑体" w:hAnsi="黑体" w:eastAsia="黑体" w:cs="黑体"/>
          <w:b w:val="0"/>
          <w:bCs w:val="0"/>
          <w:color w:val="000000"/>
          <w:kern w:val="0"/>
          <w:sz w:val="30"/>
          <w:szCs w:val="30"/>
          <w:lang w:eastAsia="zh-CN"/>
        </w:rPr>
        <w:t>三、竞争性谈判方式和评比</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lang w:eastAsia="zh-CN"/>
        </w:rPr>
      </w:pPr>
      <w:r>
        <w:rPr>
          <w:rFonts w:hint="eastAsia" w:ascii="楷体" w:hAnsi="楷体" w:eastAsia="楷体" w:cs="楷体"/>
          <w:b w:val="0"/>
          <w:bCs w:val="0"/>
          <w:color w:val="000000"/>
          <w:kern w:val="0"/>
          <w:sz w:val="30"/>
          <w:szCs w:val="30"/>
          <w:lang w:eastAsia="zh-CN"/>
        </w:rPr>
        <w:t>（一）谈判方式</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1.参加</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的</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人代表应携带本人身份证签名报到，以证明其出席</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会议。未出示</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代表人身份证（原件）的，将拒绝接受</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2.谈判人通过抽签确定谈判顺序，依照顺序依次与项目业主组织的评审小组进行面对面谈判。评审小组根据谈判情况结合谈判文件进行综合打分。</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rPr>
      </w:pPr>
      <w:r>
        <w:rPr>
          <w:rFonts w:hint="eastAsia" w:ascii="楷体" w:hAnsi="楷体" w:eastAsia="楷体" w:cs="楷体"/>
          <w:b w:val="0"/>
          <w:bCs w:val="0"/>
          <w:color w:val="000000"/>
          <w:kern w:val="0"/>
          <w:sz w:val="30"/>
          <w:szCs w:val="30"/>
          <w:lang w:eastAsia="zh-CN"/>
        </w:rPr>
        <w:t>（二）评审</w:t>
      </w:r>
      <w:r>
        <w:rPr>
          <w:rFonts w:hint="eastAsia" w:ascii="楷体" w:hAnsi="楷体" w:eastAsia="楷体" w:cs="楷体"/>
          <w:b w:val="0"/>
          <w:bCs w:val="0"/>
          <w:color w:val="000000"/>
          <w:kern w:val="0"/>
          <w:sz w:val="30"/>
          <w:szCs w:val="30"/>
        </w:rPr>
        <w:t>小组</w:t>
      </w:r>
    </w:p>
    <w:p>
      <w:pPr>
        <w:widowControl/>
        <w:shd w:val="clear" w:color="auto" w:fill="FFFFFF"/>
        <w:wordWrap/>
        <w:spacing w:before="150" w:afterAutospacing="0" w:line="240" w:lineRule="auto"/>
        <w:ind w:right="-252"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评审小组成员</w:t>
      </w:r>
      <w:r>
        <w:rPr>
          <w:rFonts w:hint="eastAsia" w:ascii="仿宋_GB2312" w:hAnsi="仿宋_GB2312" w:eastAsia="仿宋_GB2312" w:cs="仿宋_GB2312"/>
          <w:color w:val="000000"/>
          <w:kern w:val="0"/>
          <w:sz w:val="30"/>
          <w:szCs w:val="30"/>
        </w:rPr>
        <w:t>由</w:t>
      </w:r>
      <w:r>
        <w:rPr>
          <w:rFonts w:hint="eastAsia" w:ascii="仿宋_GB2312" w:hAnsi="仿宋_GB2312" w:eastAsia="仿宋_GB2312" w:cs="仿宋_GB2312"/>
          <w:color w:val="000000"/>
          <w:kern w:val="0"/>
          <w:sz w:val="30"/>
          <w:szCs w:val="30"/>
          <w:lang w:eastAsia="zh-CN"/>
        </w:rPr>
        <w:t>项目主业自行组建</w:t>
      </w:r>
      <w:r>
        <w:rPr>
          <w:rFonts w:hint="eastAsia" w:ascii="仿宋_GB2312" w:hAnsi="仿宋_GB2312" w:eastAsia="仿宋_GB2312" w:cs="仿宋_GB2312"/>
          <w:color w:val="000000"/>
          <w:kern w:val="0"/>
          <w:sz w:val="30"/>
          <w:szCs w:val="30"/>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eastAsia="zh-CN"/>
        </w:rPr>
        <w:t>评审小组</w:t>
      </w:r>
      <w:r>
        <w:rPr>
          <w:rFonts w:hint="eastAsia" w:ascii="仿宋_GB2312" w:hAnsi="仿宋_GB2312" w:eastAsia="仿宋_GB2312" w:cs="仿宋_GB2312"/>
          <w:color w:val="000000"/>
          <w:kern w:val="0"/>
          <w:sz w:val="30"/>
          <w:szCs w:val="30"/>
        </w:rPr>
        <w:t>负责具体的</w:t>
      </w:r>
      <w:r>
        <w:rPr>
          <w:rFonts w:hint="eastAsia" w:ascii="仿宋_GB2312" w:hAnsi="仿宋_GB2312" w:eastAsia="仿宋_GB2312" w:cs="仿宋_GB2312"/>
          <w:color w:val="000000"/>
          <w:kern w:val="0"/>
          <w:sz w:val="30"/>
          <w:szCs w:val="30"/>
          <w:lang w:eastAsia="zh-CN"/>
        </w:rPr>
        <w:t>竞争性谈判</w:t>
      </w:r>
      <w:r>
        <w:rPr>
          <w:rFonts w:hint="eastAsia" w:ascii="仿宋_GB2312" w:hAnsi="仿宋_GB2312" w:eastAsia="仿宋_GB2312" w:cs="仿宋_GB2312"/>
          <w:color w:val="000000"/>
          <w:kern w:val="0"/>
          <w:sz w:val="30"/>
          <w:szCs w:val="30"/>
        </w:rPr>
        <w:t>事务，并独立履行以下职责：</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审查</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文件是否符合要求，并作出评价。</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可以要求</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人对</w:t>
      </w:r>
      <w:r>
        <w:rPr>
          <w:rFonts w:hint="eastAsia" w:ascii="仿宋_GB2312" w:hAnsi="仿宋_GB2312" w:eastAsia="仿宋_GB2312" w:cs="仿宋_GB2312"/>
          <w:color w:val="000000"/>
          <w:kern w:val="0"/>
          <w:sz w:val="30"/>
          <w:szCs w:val="30"/>
          <w:lang w:eastAsia="zh-CN"/>
        </w:rPr>
        <w:t>相关事项或谈判</w:t>
      </w:r>
      <w:r>
        <w:rPr>
          <w:rFonts w:hint="eastAsia" w:ascii="仿宋_GB2312" w:hAnsi="仿宋_GB2312" w:eastAsia="仿宋_GB2312" w:cs="仿宋_GB2312"/>
          <w:color w:val="000000"/>
          <w:kern w:val="0"/>
          <w:sz w:val="30"/>
          <w:szCs w:val="30"/>
        </w:rPr>
        <w:t>文件作出解释或澄清。</w:t>
      </w:r>
    </w:p>
    <w:p>
      <w:pPr>
        <w:widowControl/>
        <w:shd w:val="clear" w:color="auto" w:fill="FFFFFF"/>
        <w:wordWrap/>
        <w:spacing w:before="150" w:afterAutospacing="0" w:line="240" w:lineRule="auto"/>
        <w:ind w:right="-252" w:firstLine="404"/>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pacing w:val="-4"/>
          <w:kern w:val="0"/>
          <w:sz w:val="30"/>
          <w:szCs w:val="30"/>
          <w:lang w:eastAsia="zh-CN"/>
        </w:rPr>
        <w:t>（</w:t>
      </w:r>
      <w:r>
        <w:rPr>
          <w:rFonts w:hint="eastAsia" w:ascii="仿宋_GB2312" w:hAnsi="仿宋_GB2312" w:eastAsia="仿宋_GB2312" w:cs="仿宋_GB2312"/>
          <w:color w:val="000000"/>
          <w:spacing w:val="-4"/>
          <w:kern w:val="0"/>
          <w:sz w:val="30"/>
          <w:szCs w:val="30"/>
          <w:lang w:val="en-US" w:eastAsia="zh-CN"/>
        </w:rPr>
        <w:t>3</w:t>
      </w:r>
      <w:r>
        <w:rPr>
          <w:rFonts w:hint="eastAsia" w:ascii="仿宋_GB2312" w:hAnsi="仿宋_GB2312" w:eastAsia="仿宋_GB2312" w:cs="仿宋_GB2312"/>
          <w:color w:val="000000"/>
          <w:spacing w:val="-4"/>
          <w:kern w:val="0"/>
          <w:sz w:val="30"/>
          <w:szCs w:val="30"/>
          <w:lang w:eastAsia="zh-CN"/>
        </w:rPr>
        <w:t>）根据谈判情况和谈判文件独立对每一个符合条件的谈判进行综合评分。</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lang w:eastAsia="zh-CN"/>
        </w:rPr>
        <w:t>评审小组</w:t>
      </w:r>
      <w:r>
        <w:rPr>
          <w:rFonts w:hint="eastAsia" w:ascii="仿宋_GB2312" w:hAnsi="仿宋_GB2312" w:eastAsia="仿宋_GB2312" w:cs="仿宋_GB2312"/>
          <w:color w:val="000000"/>
          <w:kern w:val="0"/>
          <w:sz w:val="30"/>
          <w:szCs w:val="30"/>
        </w:rPr>
        <w:t>应当履行下列义务：</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rPr>
        <w:t>遵纪守法，客观、公正、廉洁地履行职责。</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对评审意见承担个人责任。</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对</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过程和结果，以及</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人的商业秘密保密。</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4</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参与</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报告的起草。</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5</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配合</w:t>
      </w:r>
      <w:r>
        <w:rPr>
          <w:rFonts w:hint="eastAsia" w:ascii="仿宋_GB2312" w:hAnsi="仿宋_GB2312" w:eastAsia="仿宋_GB2312" w:cs="仿宋_GB2312"/>
          <w:color w:val="000000"/>
          <w:kern w:val="0"/>
          <w:sz w:val="30"/>
          <w:szCs w:val="30"/>
          <w:lang w:eastAsia="zh-CN"/>
        </w:rPr>
        <w:t>项目主业</w:t>
      </w:r>
      <w:r>
        <w:rPr>
          <w:rFonts w:hint="eastAsia" w:ascii="仿宋_GB2312" w:hAnsi="仿宋_GB2312" w:eastAsia="仿宋_GB2312" w:cs="仿宋_GB2312"/>
          <w:color w:val="000000"/>
          <w:kern w:val="0"/>
          <w:sz w:val="30"/>
          <w:szCs w:val="30"/>
        </w:rPr>
        <w:t>答复</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人提出的质疑。</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6</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配合相关部门的投诉处理工作。</w:t>
      </w:r>
    </w:p>
    <w:p>
      <w:pPr>
        <w:widowControl/>
        <w:shd w:val="clear" w:color="auto" w:fill="FFFFFF"/>
        <w:wordWrap/>
        <w:spacing w:before="150" w:afterAutospacing="0" w:line="240" w:lineRule="auto"/>
        <w:ind w:firstLine="412"/>
        <w:textAlignment w:val="auto"/>
        <w:rPr>
          <w:rFonts w:hint="eastAsia" w:ascii="楷体" w:hAnsi="楷体" w:eastAsia="楷体" w:cs="楷体"/>
          <w:b w:val="0"/>
          <w:bCs w:val="0"/>
          <w:color w:val="000000"/>
          <w:kern w:val="0"/>
          <w:sz w:val="30"/>
          <w:szCs w:val="30"/>
          <w:lang w:eastAsia="zh-CN"/>
        </w:rPr>
      </w:pPr>
      <w:r>
        <w:rPr>
          <w:rFonts w:hint="eastAsia" w:ascii="楷体" w:hAnsi="楷体" w:eastAsia="楷体" w:cs="楷体"/>
          <w:b w:val="0"/>
          <w:bCs w:val="0"/>
          <w:color w:val="000000"/>
          <w:kern w:val="0"/>
          <w:sz w:val="30"/>
          <w:szCs w:val="30"/>
          <w:lang w:eastAsia="zh-CN"/>
        </w:rPr>
        <w:t>（三）谈判</w:t>
      </w:r>
      <w:r>
        <w:rPr>
          <w:rFonts w:hint="eastAsia" w:ascii="楷体" w:hAnsi="楷体" w:eastAsia="楷体" w:cs="楷体"/>
          <w:b w:val="0"/>
          <w:bCs w:val="0"/>
          <w:color w:val="000000"/>
          <w:kern w:val="0"/>
          <w:sz w:val="30"/>
          <w:szCs w:val="30"/>
        </w:rPr>
        <w:t>文件</w:t>
      </w:r>
      <w:r>
        <w:rPr>
          <w:rFonts w:hint="eastAsia" w:ascii="楷体" w:hAnsi="楷体" w:eastAsia="楷体" w:cs="楷体"/>
          <w:b w:val="0"/>
          <w:bCs w:val="0"/>
          <w:color w:val="000000"/>
          <w:kern w:val="0"/>
          <w:sz w:val="30"/>
          <w:szCs w:val="30"/>
          <w:lang w:eastAsia="zh-CN"/>
        </w:rPr>
        <w:t>的审核</w:t>
      </w:r>
    </w:p>
    <w:p>
      <w:pPr>
        <w:widowControl/>
        <w:shd w:val="clear" w:color="auto" w:fill="FFFFFF"/>
        <w:wordWrap/>
        <w:spacing w:before="150" w:afterAutospacing="0" w:line="240" w:lineRule="auto"/>
        <w:ind w:firstLine="412"/>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rPr>
        <w:t>初审内容为</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文件是否实质性响应</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文件的要求、内容是否完整、文件签署是否齐全。</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b w:val="0"/>
          <w:bCs w:val="0"/>
          <w:color w:val="000000"/>
          <w:kern w:val="0"/>
          <w:sz w:val="30"/>
          <w:szCs w:val="30"/>
        </w:rPr>
        <w:t>文件有下列情况之一者将被拒绝：</w:t>
      </w:r>
    </w:p>
    <w:p>
      <w:pPr>
        <w:widowControl/>
        <w:shd w:val="clear" w:color="auto" w:fill="FFFFFF"/>
        <w:wordWrap/>
        <w:spacing w:before="150" w:afterAutospacing="0" w:line="240" w:lineRule="auto"/>
        <w:ind w:firstLine="439"/>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文件未按照本须知规定签署和盖章。</w:t>
      </w:r>
    </w:p>
    <w:p>
      <w:pPr>
        <w:widowControl/>
        <w:shd w:val="clear" w:color="auto" w:fill="FFFFFF"/>
        <w:wordWrap/>
        <w:spacing w:before="150" w:afterAutospacing="0" w:line="240" w:lineRule="auto"/>
        <w:ind w:firstLine="439"/>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未按本须知规定提交资格文件。</w:t>
      </w:r>
    </w:p>
    <w:p>
      <w:pPr>
        <w:widowControl/>
        <w:shd w:val="clear" w:color="auto" w:fill="FFFFFF"/>
        <w:wordWrap/>
        <w:spacing w:before="150" w:afterAutospacing="0" w:line="240" w:lineRule="auto"/>
        <w:ind w:firstLine="439"/>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与</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文件有重大偏离。</w:t>
      </w:r>
    </w:p>
    <w:p>
      <w:pPr>
        <w:widowControl/>
        <w:shd w:val="clear" w:color="auto" w:fill="FFFFFF"/>
        <w:wordWrap/>
        <w:spacing w:before="150" w:afterAutospacing="0" w:line="240" w:lineRule="auto"/>
        <w:ind w:firstLine="439"/>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4</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人拒绝修正错误。</w:t>
      </w:r>
    </w:p>
    <w:p>
      <w:pPr>
        <w:widowControl/>
        <w:shd w:val="clear" w:color="auto" w:fill="FFFFFF"/>
        <w:wordWrap/>
        <w:spacing w:before="150" w:afterAutospacing="0" w:line="240" w:lineRule="auto"/>
        <w:ind w:firstLine="439"/>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lang w:val="en-US" w:eastAsia="zh-CN"/>
        </w:rPr>
        <w:t>5</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其他被</w:t>
      </w:r>
      <w:r>
        <w:rPr>
          <w:rFonts w:hint="eastAsia" w:ascii="仿宋_GB2312" w:hAnsi="仿宋_GB2312" w:eastAsia="仿宋_GB2312" w:cs="仿宋_GB2312"/>
          <w:color w:val="000000"/>
          <w:kern w:val="0"/>
          <w:sz w:val="30"/>
          <w:szCs w:val="30"/>
          <w:lang w:eastAsia="zh-CN"/>
        </w:rPr>
        <w:t>评审小组</w:t>
      </w:r>
      <w:r>
        <w:rPr>
          <w:rFonts w:hint="eastAsia" w:ascii="仿宋_GB2312" w:hAnsi="仿宋_GB2312" w:eastAsia="仿宋_GB2312" w:cs="仿宋_GB2312"/>
          <w:color w:val="000000"/>
          <w:kern w:val="0"/>
          <w:sz w:val="30"/>
          <w:szCs w:val="30"/>
        </w:rPr>
        <w:t>认定无效的情况。</w:t>
      </w:r>
    </w:p>
    <w:p>
      <w:pPr>
        <w:widowControl/>
        <w:shd w:val="clear" w:color="auto" w:fill="FFFFFF"/>
        <w:wordWrap/>
        <w:spacing w:before="150" w:afterAutospacing="0" w:line="240" w:lineRule="auto"/>
        <w:ind w:firstLine="439"/>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lang w:eastAsia="zh-CN"/>
        </w:rPr>
        <w:t>（四）废除谈判资格</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lang w:val="en-US" w:eastAsia="zh-CN"/>
        </w:rPr>
        <w:t xml:space="preserve">  </w:t>
      </w:r>
      <w:r>
        <w:rPr>
          <w:rFonts w:hint="eastAsia" w:ascii="仿宋_GB2312" w:hAnsi="仿宋_GB2312" w:eastAsia="仿宋_GB2312" w:cs="仿宋_GB2312"/>
          <w:b w:val="0"/>
          <w:bCs w:val="0"/>
          <w:color w:val="000000"/>
          <w:kern w:val="0"/>
          <w:sz w:val="30"/>
          <w:szCs w:val="30"/>
        </w:rPr>
        <w:t>在</w:t>
      </w:r>
      <w:r>
        <w:rPr>
          <w:rFonts w:hint="eastAsia" w:ascii="仿宋_GB2312" w:hAnsi="仿宋_GB2312" w:eastAsia="仿宋_GB2312" w:cs="仿宋_GB2312"/>
          <w:b w:val="0"/>
          <w:bCs w:val="0"/>
          <w:color w:val="000000"/>
          <w:kern w:val="0"/>
          <w:sz w:val="30"/>
          <w:szCs w:val="30"/>
          <w:lang w:eastAsia="zh-CN"/>
        </w:rPr>
        <w:t>谈判</w:t>
      </w:r>
      <w:r>
        <w:rPr>
          <w:rFonts w:hint="eastAsia" w:ascii="仿宋_GB2312" w:hAnsi="仿宋_GB2312" w:eastAsia="仿宋_GB2312" w:cs="仿宋_GB2312"/>
          <w:b w:val="0"/>
          <w:bCs w:val="0"/>
          <w:color w:val="000000"/>
          <w:kern w:val="0"/>
          <w:sz w:val="30"/>
          <w:szCs w:val="30"/>
        </w:rPr>
        <w:t>过程中，出现下列情况之一的，应予</w:t>
      </w:r>
      <w:r>
        <w:rPr>
          <w:rFonts w:hint="eastAsia" w:ascii="仿宋_GB2312" w:hAnsi="仿宋_GB2312" w:eastAsia="仿宋_GB2312" w:cs="仿宋_GB2312"/>
          <w:b w:val="0"/>
          <w:bCs w:val="0"/>
          <w:color w:val="000000"/>
          <w:kern w:val="0"/>
          <w:sz w:val="30"/>
          <w:szCs w:val="30"/>
          <w:lang w:eastAsia="zh-CN"/>
        </w:rPr>
        <w:t>废除谈判资格</w:t>
      </w:r>
      <w:r>
        <w:rPr>
          <w:rFonts w:hint="eastAsia" w:ascii="仿宋_GB2312" w:hAnsi="仿宋_GB2312" w:eastAsia="仿宋_GB2312" w:cs="仿宋_GB2312"/>
          <w:b w:val="0"/>
          <w:bCs w:val="0"/>
          <w:color w:val="000000"/>
          <w:kern w:val="0"/>
          <w:sz w:val="30"/>
          <w:szCs w:val="30"/>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1.</w:t>
      </w:r>
      <w:r>
        <w:rPr>
          <w:rFonts w:hint="eastAsia" w:ascii="仿宋_GB2312" w:hAnsi="仿宋_GB2312" w:eastAsia="仿宋_GB2312" w:cs="仿宋_GB2312"/>
          <w:color w:val="000000"/>
          <w:kern w:val="0"/>
          <w:sz w:val="30"/>
          <w:szCs w:val="30"/>
        </w:rPr>
        <w:t>出现影响采购公正的违法、违规行为的</w:t>
      </w:r>
      <w:r>
        <w:rPr>
          <w:rFonts w:hint="eastAsia" w:ascii="仿宋_GB2312" w:hAnsi="仿宋_GB2312" w:eastAsia="仿宋_GB2312" w:cs="仿宋_GB2312"/>
          <w:color w:val="000000"/>
          <w:kern w:val="0"/>
          <w:sz w:val="30"/>
          <w:szCs w:val="30"/>
          <w:lang w:eastAsia="zh-CN"/>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2.</w:t>
      </w:r>
      <w:r>
        <w:rPr>
          <w:rFonts w:hint="eastAsia" w:ascii="仿宋_GB2312" w:hAnsi="仿宋_GB2312" w:eastAsia="仿宋_GB2312" w:cs="仿宋_GB2312"/>
          <w:color w:val="000000"/>
          <w:kern w:val="0"/>
          <w:sz w:val="30"/>
          <w:szCs w:val="30"/>
        </w:rPr>
        <w:t>因重大变故，</w:t>
      </w:r>
      <w:r>
        <w:rPr>
          <w:rFonts w:hint="eastAsia" w:ascii="仿宋_GB2312" w:hAnsi="仿宋_GB2312" w:eastAsia="仿宋_GB2312" w:cs="仿宋_GB2312"/>
          <w:color w:val="000000"/>
          <w:kern w:val="0"/>
          <w:sz w:val="30"/>
          <w:szCs w:val="30"/>
          <w:lang w:eastAsia="zh-CN"/>
        </w:rPr>
        <w:t>项目谈判</w:t>
      </w:r>
      <w:r>
        <w:rPr>
          <w:rFonts w:hint="eastAsia" w:ascii="仿宋_GB2312" w:hAnsi="仿宋_GB2312" w:eastAsia="仿宋_GB2312" w:cs="仿宋_GB2312"/>
          <w:color w:val="000000"/>
          <w:kern w:val="0"/>
          <w:sz w:val="30"/>
          <w:szCs w:val="30"/>
        </w:rPr>
        <w:t>任务取消的</w:t>
      </w:r>
      <w:r>
        <w:rPr>
          <w:rFonts w:hint="eastAsia" w:ascii="仿宋_GB2312" w:hAnsi="仿宋_GB2312" w:eastAsia="仿宋_GB2312" w:cs="仿宋_GB2312"/>
          <w:color w:val="000000"/>
          <w:kern w:val="0"/>
          <w:sz w:val="30"/>
          <w:szCs w:val="30"/>
          <w:lang w:eastAsia="zh-CN"/>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3.</w:t>
      </w:r>
      <w:r>
        <w:rPr>
          <w:rFonts w:hint="eastAsia" w:ascii="仿宋_GB2312" w:hAnsi="仿宋_GB2312" w:eastAsia="仿宋_GB2312" w:cs="仿宋_GB2312"/>
          <w:color w:val="000000"/>
          <w:kern w:val="0"/>
          <w:sz w:val="30"/>
          <w:szCs w:val="30"/>
          <w:lang w:eastAsia="zh-CN"/>
        </w:rPr>
        <w:t>报名</w:t>
      </w:r>
      <w:r>
        <w:rPr>
          <w:rFonts w:hint="eastAsia" w:ascii="仿宋_GB2312" w:hAnsi="仿宋_GB2312" w:eastAsia="仿宋_GB2312" w:cs="仿宋_GB2312"/>
          <w:color w:val="000000"/>
          <w:kern w:val="0"/>
          <w:sz w:val="30"/>
          <w:szCs w:val="30"/>
        </w:rPr>
        <w:t>截止时</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人少于三家的，取消本次</w:t>
      </w:r>
      <w:r>
        <w:rPr>
          <w:rFonts w:hint="eastAsia" w:ascii="仿宋_GB2312" w:hAnsi="仿宋_GB2312" w:eastAsia="仿宋_GB2312" w:cs="仿宋_GB2312"/>
          <w:color w:val="000000"/>
          <w:kern w:val="0"/>
          <w:sz w:val="30"/>
          <w:szCs w:val="30"/>
          <w:lang w:eastAsia="zh-CN"/>
        </w:rPr>
        <w:t>竞争性谈判</w:t>
      </w:r>
      <w:r>
        <w:rPr>
          <w:rFonts w:hint="eastAsia" w:ascii="仿宋_GB2312" w:hAnsi="仿宋_GB2312" w:eastAsia="仿宋_GB2312" w:cs="仿宋_GB2312"/>
          <w:color w:val="000000"/>
          <w:kern w:val="0"/>
          <w:sz w:val="30"/>
          <w:szCs w:val="30"/>
        </w:rPr>
        <w:t>工作，择期重新组织</w:t>
      </w:r>
      <w:r>
        <w:rPr>
          <w:rFonts w:hint="eastAsia" w:ascii="仿宋_GB2312" w:hAnsi="仿宋_GB2312" w:eastAsia="仿宋_GB2312" w:cs="仿宋_GB2312"/>
          <w:color w:val="000000"/>
          <w:kern w:val="0"/>
          <w:sz w:val="30"/>
          <w:szCs w:val="30"/>
          <w:lang w:eastAsia="zh-CN"/>
        </w:rPr>
        <w:t>谈判；</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4.</w:t>
      </w:r>
      <w:r>
        <w:rPr>
          <w:rFonts w:hint="eastAsia" w:ascii="仿宋_GB2312" w:hAnsi="仿宋_GB2312" w:eastAsia="仿宋_GB2312" w:cs="仿宋_GB2312"/>
          <w:color w:val="000000"/>
          <w:kern w:val="0"/>
          <w:sz w:val="30"/>
          <w:szCs w:val="30"/>
        </w:rPr>
        <w:t>评审小组认为</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文件有重大偏离或与</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要求严重不符的为无效</w:t>
      </w:r>
      <w:r>
        <w:rPr>
          <w:rFonts w:hint="eastAsia" w:ascii="仿宋_GB2312" w:hAnsi="仿宋_GB2312" w:eastAsia="仿宋_GB2312" w:cs="仿宋_GB2312"/>
          <w:color w:val="000000"/>
          <w:kern w:val="0"/>
          <w:sz w:val="30"/>
          <w:szCs w:val="30"/>
          <w:lang w:eastAsia="zh-CN"/>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5.</w:t>
      </w:r>
      <w:r>
        <w:rPr>
          <w:rFonts w:hint="eastAsia" w:ascii="仿宋_GB2312" w:hAnsi="仿宋_GB2312" w:eastAsia="仿宋_GB2312" w:cs="仿宋_GB2312"/>
          <w:color w:val="000000"/>
          <w:kern w:val="0"/>
          <w:sz w:val="30"/>
          <w:szCs w:val="30"/>
        </w:rPr>
        <w:t>废标后，招标人将把废标的理由通知所有投标人。</w:t>
      </w:r>
    </w:p>
    <w:p>
      <w:pPr>
        <w:widowControl/>
        <w:numPr>
          <w:numId w:val="0"/>
        </w:numPr>
        <w:shd w:val="clear" w:color="auto" w:fill="FFFFFF"/>
        <w:wordWrap/>
        <w:spacing w:before="150" w:afterAutospacing="0" w:line="240" w:lineRule="auto"/>
        <w:textAlignment w:val="auto"/>
        <w:rPr>
          <w:rFonts w:hint="eastAsia" w:ascii="仿宋_GB2312" w:hAnsi="仿宋_GB2312" w:eastAsia="仿宋_GB2312" w:cs="仿宋_GB2312"/>
          <w:b/>
          <w:bCs/>
          <w:color w:val="000000"/>
          <w:kern w:val="0"/>
          <w:sz w:val="30"/>
          <w:szCs w:val="30"/>
          <w:lang w:eastAsia="zh-CN"/>
        </w:rPr>
      </w:pPr>
      <w:r>
        <w:rPr>
          <w:rFonts w:hint="eastAsia" w:ascii="仿宋_GB2312" w:hAnsi="仿宋_GB2312" w:eastAsia="仿宋_GB2312" w:cs="仿宋_GB2312"/>
          <w:b/>
          <w:bCs/>
          <w:color w:val="000000"/>
          <w:kern w:val="0"/>
          <w:sz w:val="30"/>
          <w:szCs w:val="30"/>
          <w:lang w:val="en-US" w:eastAsia="zh-CN"/>
        </w:rPr>
        <w:t xml:space="preserve">   </w:t>
      </w:r>
      <w:r>
        <w:rPr>
          <w:rFonts w:hint="eastAsia" w:ascii="黑体" w:hAnsi="黑体" w:eastAsia="黑体" w:cs="黑体"/>
          <w:b w:val="0"/>
          <w:bCs w:val="0"/>
          <w:color w:val="000000"/>
          <w:kern w:val="0"/>
          <w:sz w:val="30"/>
          <w:szCs w:val="30"/>
          <w:lang w:val="en-US" w:eastAsia="zh-CN"/>
        </w:rPr>
        <w:t xml:space="preserve"> 四、</w:t>
      </w:r>
      <w:r>
        <w:rPr>
          <w:rFonts w:hint="eastAsia" w:ascii="黑体" w:hAnsi="黑体" w:eastAsia="黑体" w:cs="黑体"/>
          <w:b w:val="0"/>
          <w:bCs w:val="0"/>
          <w:color w:val="000000"/>
          <w:kern w:val="0"/>
          <w:sz w:val="30"/>
          <w:szCs w:val="30"/>
          <w:lang w:eastAsia="zh-CN"/>
        </w:rPr>
        <w:t>确定谈判中标人</w:t>
      </w:r>
    </w:p>
    <w:p>
      <w:pPr>
        <w:widowControl/>
        <w:numPr>
          <w:numId w:val="0"/>
        </w:numPr>
        <w:shd w:val="clear" w:color="auto" w:fill="FFFFFF"/>
        <w:wordWrap/>
        <w:spacing w:before="150" w:afterAutospacing="0" w:line="240" w:lineRule="auto"/>
        <w:ind w:firstLine="600" w:firstLineChars="200"/>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b w:val="0"/>
          <w:bCs w:val="0"/>
          <w:color w:val="000000"/>
          <w:kern w:val="0"/>
          <w:sz w:val="30"/>
          <w:szCs w:val="30"/>
          <w:lang w:val="en-US" w:eastAsia="zh-CN"/>
        </w:rPr>
        <w:t>根据评审小组的综合打分，分数最高者为中标人，分数相同者报价低者为中标人。</w:t>
      </w:r>
      <w:r>
        <w:rPr>
          <w:rFonts w:hint="eastAsia" w:ascii="仿宋_GB2312" w:hAnsi="仿宋_GB2312" w:eastAsia="仿宋_GB2312" w:cs="仿宋_GB2312"/>
          <w:color w:val="000000"/>
          <w:kern w:val="0"/>
          <w:sz w:val="30"/>
          <w:szCs w:val="30"/>
        </w:rPr>
        <w:t>  </w:t>
      </w: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p>
    <w:p>
      <w:pPr>
        <w:widowControl/>
        <w:shd w:val="clear" w:color="auto" w:fill="FFFFFF"/>
        <w:wordWrap/>
        <w:spacing w:before="150" w:afterAutospacing="0" w:line="240" w:lineRule="auto"/>
        <w:ind w:firstLine="2880"/>
        <w:textAlignment w:val="auto"/>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第三章  </w:t>
      </w:r>
      <w:r>
        <w:rPr>
          <w:rFonts w:hint="eastAsia" w:ascii="黑体" w:hAnsi="黑体" w:eastAsia="黑体" w:cs="黑体"/>
          <w:b w:val="0"/>
          <w:bCs w:val="0"/>
          <w:color w:val="000000"/>
          <w:kern w:val="0"/>
          <w:sz w:val="30"/>
          <w:szCs w:val="30"/>
          <w:lang w:eastAsia="zh-CN"/>
        </w:rPr>
        <w:t>谈判</w:t>
      </w:r>
      <w:r>
        <w:rPr>
          <w:rFonts w:hint="eastAsia" w:ascii="黑体" w:hAnsi="黑体" w:eastAsia="黑体" w:cs="黑体"/>
          <w:b w:val="0"/>
          <w:bCs w:val="0"/>
          <w:color w:val="000000"/>
          <w:kern w:val="0"/>
          <w:sz w:val="30"/>
          <w:szCs w:val="30"/>
        </w:rPr>
        <w:t>文件格式</w:t>
      </w:r>
    </w:p>
    <w:p>
      <w:pPr>
        <w:widowControl/>
        <w:shd w:val="clear" w:color="auto" w:fill="FFFFFF"/>
        <w:wordWrap/>
        <w:spacing w:before="150" w:afterAutospacing="0" w:line="240" w:lineRule="auto"/>
        <w:ind w:firstLine="416"/>
        <w:jc w:val="left"/>
        <w:textAlignment w:val="auto"/>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rPr>
        <w:t>说明：对本章所有的</w:t>
      </w:r>
      <w:r>
        <w:rPr>
          <w:rFonts w:hint="eastAsia" w:ascii="仿宋_GB2312" w:hAnsi="仿宋_GB2312" w:eastAsia="仿宋_GB2312" w:cs="仿宋_GB2312"/>
          <w:color w:val="000000"/>
          <w:kern w:val="0"/>
          <w:sz w:val="30"/>
          <w:szCs w:val="30"/>
          <w:lang w:eastAsia="zh-CN"/>
        </w:rPr>
        <w:t>谈判文件</w:t>
      </w:r>
      <w:r>
        <w:rPr>
          <w:rFonts w:hint="eastAsia" w:ascii="仿宋_GB2312" w:hAnsi="仿宋_GB2312" w:eastAsia="仿宋_GB2312" w:cs="仿宋_GB2312"/>
          <w:b w:val="0"/>
          <w:bCs w:val="0"/>
          <w:color w:val="000000"/>
          <w:kern w:val="0"/>
          <w:sz w:val="30"/>
          <w:szCs w:val="30"/>
        </w:rPr>
        <w:t>格式，</w:t>
      </w:r>
      <w:r>
        <w:rPr>
          <w:rFonts w:hint="eastAsia" w:ascii="仿宋_GB2312" w:hAnsi="仿宋_GB2312" w:eastAsia="仿宋_GB2312" w:cs="仿宋_GB2312"/>
          <w:color w:val="000000"/>
          <w:kern w:val="0"/>
          <w:sz w:val="30"/>
          <w:szCs w:val="30"/>
          <w:lang w:eastAsia="zh-CN"/>
        </w:rPr>
        <w:t>谈判人</w:t>
      </w:r>
      <w:r>
        <w:rPr>
          <w:rFonts w:hint="eastAsia" w:ascii="仿宋_GB2312" w:hAnsi="仿宋_GB2312" w:eastAsia="仿宋_GB2312" w:cs="仿宋_GB2312"/>
          <w:b w:val="0"/>
          <w:bCs w:val="0"/>
          <w:color w:val="000000"/>
          <w:kern w:val="0"/>
          <w:sz w:val="30"/>
          <w:szCs w:val="30"/>
        </w:rPr>
        <w:t>可根据自身情况进行补充和修改，但补充和修改不得造成与本格式内容有实质性的违背。</w:t>
      </w:r>
    </w:p>
    <w:p>
      <w:pPr>
        <w:widowControl/>
        <w:wordWrap/>
        <w:spacing w:afterAutospacing="0" w:line="240" w:lineRule="auto"/>
        <w:jc w:val="left"/>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br w:type="page"/>
      </w:r>
      <w:r>
        <w:rPr>
          <w:rFonts w:hint="eastAsia" w:ascii="仿宋_GB2312" w:hAnsi="仿宋_GB2312" w:eastAsia="仿宋_GB2312" w:cs="仿宋_GB2312"/>
          <w:b/>
          <w:bCs/>
          <w:color w:val="000000"/>
          <w:kern w:val="0"/>
          <w:sz w:val="30"/>
          <w:szCs w:val="30"/>
        </w:rPr>
        <w:t>附件一</w:t>
      </w:r>
    </w:p>
    <w:p>
      <w:pPr>
        <w:widowControl/>
        <w:shd w:val="clear" w:color="auto" w:fill="FFFFFF"/>
        <w:wordWrap/>
        <w:spacing w:before="150" w:afterAutospacing="0" w:line="240" w:lineRule="auto"/>
        <w:ind w:firstLine="420"/>
        <w:jc w:val="center"/>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项目报价表</w:t>
      </w:r>
    </w:p>
    <w:tbl>
      <w:tblPr>
        <w:tblStyle w:val="19"/>
        <w:tblW w:w="94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73"/>
        <w:gridCol w:w="2591"/>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2484" w:type="dxa"/>
            <w:vAlign w:val="center"/>
          </w:tcPr>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报价单位全称</w:t>
            </w:r>
          </w:p>
        </w:tc>
        <w:tc>
          <w:tcPr>
            <w:tcW w:w="2373" w:type="dxa"/>
            <w:vAlign w:val="center"/>
          </w:tcPr>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p>
        </w:tc>
        <w:tc>
          <w:tcPr>
            <w:tcW w:w="2591" w:type="dxa"/>
            <w:vAlign w:val="center"/>
          </w:tcPr>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28"/>
                <w:szCs w:val="28"/>
                <w:lang w:eastAsia="zh-CN"/>
              </w:rPr>
              <w:t>统一社会引用代码</w:t>
            </w:r>
          </w:p>
        </w:tc>
        <w:tc>
          <w:tcPr>
            <w:tcW w:w="2012" w:type="dxa"/>
            <w:vAlign w:val="top"/>
          </w:tcPr>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2484" w:type="dxa"/>
            <w:vAlign w:val="center"/>
          </w:tcPr>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注册地</w:t>
            </w:r>
          </w:p>
        </w:tc>
        <w:tc>
          <w:tcPr>
            <w:tcW w:w="2373" w:type="dxa"/>
            <w:vAlign w:val="center"/>
          </w:tcPr>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p>
        </w:tc>
        <w:tc>
          <w:tcPr>
            <w:tcW w:w="2591" w:type="dxa"/>
            <w:vAlign w:val="center"/>
          </w:tcPr>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执业证书编号</w:t>
            </w:r>
          </w:p>
        </w:tc>
        <w:tc>
          <w:tcPr>
            <w:tcW w:w="2012" w:type="dxa"/>
            <w:vAlign w:val="top"/>
          </w:tcPr>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trPr>
        <w:tc>
          <w:tcPr>
            <w:tcW w:w="2484" w:type="dxa"/>
            <w:vAlign w:val="center"/>
          </w:tcPr>
          <w:p>
            <w:pPr>
              <w:widowControl/>
              <w:shd w:val="clear" w:color="auto" w:fill="FFFFFF"/>
              <w:wordWrap/>
              <w:spacing w:before="150" w:afterAutospacing="0" w:line="240" w:lineRule="auto"/>
              <w:jc w:val="both"/>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本项目</w:t>
            </w:r>
            <w:r>
              <w:rPr>
                <w:rFonts w:hint="eastAsia" w:ascii="仿宋_GB2312" w:hAnsi="仿宋_GB2312" w:eastAsia="仿宋_GB2312" w:cs="仿宋_GB2312"/>
                <w:color w:val="000000"/>
                <w:kern w:val="0"/>
                <w:sz w:val="30"/>
                <w:szCs w:val="30"/>
              </w:rPr>
              <w:t>报价金额(万元)</w:t>
            </w:r>
          </w:p>
        </w:tc>
        <w:tc>
          <w:tcPr>
            <w:tcW w:w="6976" w:type="dxa"/>
            <w:gridSpan w:val="3"/>
            <w:vAlign w:val="center"/>
          </w:tcPr>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p>
        </w:tc>
      </w:tr>
    </w:tbl>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p>
    <w:p>
      <w:pPr>
        <w:widowControl/>
        <w:shd w:val="clear" w:color="auto" w:fill="FFFFFF"/>
        <w:wordWrap/>
        <w:spacing w:afterAutospacing="0" w:line="240" w:lineRule="auto"/>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报价单位</w:t>
      </w:r>
      <w:r>
        <w:rPr>
          <w:rFonts w:hint="eastAsia" w:ascii="仿宋_GB2312" w:hAnsi="仿宋_GB2312" w:eastAsia="仿宋_GB2312" w:cs="仿宋_GB2312"/>
          <w:color w:val="000000"/>
          <w:kern w:val="0"/>
          <w:sz w:val="30"/>
          <w:szCs w:val="30"/>
          <w:lang w:eastAsia="zh-CN"/>
        </w:rPr>
        <w:t>（盖章）</w:t>
      </w:r>
      <w:r>
        <w:rPr>
          <w:rFonts w:hint="eastAsia" w:ascii="仿宋_GB2312" w:hAnsi="仿宋_GB2312" w:eastAsia="仿宋_GB2312" w:cs="仿宋_GB2312"/>
          <w:color w:val="000000"/>
          <w:kern w:val="0"/>
          <w:sz w:val="30"/>
          <w:szCs w:val="30"/>
        </w:rPr>
        <w:t>：</w:t>
      </w:r>
    </w:p>
    <w:p>
      <w:pPr>
        <w:widowControl/>
        <w:shd w:val="clear" w:color="auto" w:fill="FFFFFF"/>
        <w:wordWrap/>
        <w:spacing w:before="150" w:afterAutospacing="0" w:line="240" w:lineRule="auto"/>
        <w:ind w:firstLine="420"/>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法定代表人</w:t>
      </w:r>
      <w:r>
        <w:rPr>
          <w:rFonts w:hint="eastAsia" w:ascii="仿宋_GB2312" w:hAnsi="仿宋_GB2312" w:eastAsia="仿宋_GB2312" w:cs="仿宋_GB2312"/>
          <w:color w:val="000000"/>
          <w:kern w:val="0"/>
          <w:sz w:val="30"/>
          <w:szCs w:val="30"/>
          <w:lang w:eastAsia="zh-CN"/>
        </w:rPr>
        <w:t>（签字或盖章）</w:t>
      </w:r>
      <w:r>
        <w:rPr>
          <w:rFonts w:hint="eastAsia" w:ascii="仿宋_GB2312" w:hAnsi="仿宋_GB2312" w:eastAsia="仿宋_GB2312" w:cs="仿宋_GB2312"/>
          <w:color w:val="000000"/>
          <w:kern w:val="0"/>
          <w:sz w:val="30"/>
          <w:szCs w:val="30"/>
        </w:rPr>
        <w:t>：</w:t>
      </w:r>
    </w:p>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年   月   日</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w:t>
      </w:r>
    </w:p>
    <w:p>
      <w:pPr>
        <w:widowControl/>
        <w:shd w:val="clear" w:color="auto" w:fill="FFFFFF"/>
        <w:wordWrap/>
        <w:spacing w:before="150" w:afterAutospacing="0" w:line="240" w:lineRule="auto"/>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rPr>
        <w:t> </w:t>
      </w:r>
    </w:p>
    <w:p>
      <w:pPr>
        <w:widowControl/>
        <w:shd w:val="clear" w:color="auto" w:fill="FFFFFF"/>
        <w:wordWrap/>
        <w:spacing w:before="150" w:afterAutospacing="0" w:line="240" w:lineRule="auto"/>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rPr>
        <w:t> </w:t>
      </w:r>
    </w:p>
    <w:p>
      <w:pPr>
        <w:widowControl/>
        <w:shd w:val="clear" w:color="auto" w:fill="FFFFFF"/>
        <w:wordWrap/>
        <w:spacing w:before="150" w:afterAutospacing="0" w:line="240" w:lineRule="auto"/>
        <w:jc w:val="left"/>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 </w:t>
      </w:r>
    </w:p>
    <w:p>
      <w:pPr>
        <w:pStyle w:val="3"/>
        <w:wordWrap/>
        <w:spacing w:before="0" w:after="0" w:afterAutospacing="0" w:line="240" w:lineRule="auto"/>
        <w:textAlignment w:val="auto"/>
        <w:rPr>
          <w:rFonts w:hint="eastAsia" w:ascii="仿宋_GB2312" w:hAnsi="仿宋_GB2312" w:eastAsia="仿宋_GB2312" w:cs="仿宋_GB2312"/>
          <w:b w:val="0"/>
          <w:sz w:val="30"/>
          <w:szCs w:val="30"/>
        </w:rPr>
      </w:pPr>
      <w:r>
        <w:rPr>
          <w:rFonts w:hint="eastAsia" w:ascii="仿宋_GB2312" w:hAnsi="仿宋_GB2312" w:eastAsia="仿宋_GB2312" w:cs="仿宋_GB2312"/>
          <w:color w:val="000000"/>
          <w:kern w:val="0"/>
          <w:sz w:val="30"/>
          <w:szCs w:val="30"/>
        </w:rPr>
        <w:t>附件二：</w:t>
      </w:r>
    </w:p>
    <w:p>
      <w:pPr>
        <w:wordWrap/>
        <w:adjustRightInd w:val="0"/>
        <w:snapToGrid w:val="0"/>
        <w:spacing w:before="156" w:beforeLines="50"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法定代表人（负责人）授权委托书</w:t>
      </w:r>
    </w:p>
    <w:p>
      <w:pPr>
        <w:widowControl/>
        <w:shd w:val="clear" w:color="auto" w:fill="FFFFFF"/>
        <w:wordWrap/>
        <w:spacing w:afterAutospacing="0" w:line="240" w:lineRule="auto"/>
        <w:textAlignment w:val="auto"/>
        <w:rPr>
          <w:rFonts w:hint="eastAsia" w:ascii="仿宋_GB2312" w:hAnsi="仿宋_GB2312" w:eastAsia="仿宋_GB2312" w:cs="仿宋_GB2312"/>
          <w:b/>
          <w:bCs/>
          <w:color w:val="000000"/>
          <w:kern w:val="0"/>
          <w:sz w:val="30"/>
          <w:szCs w:val="30"/>
        </w:rPr>
      </w:pPr>
    </w:p>
    <w:p>
      <w:pPr>
        <w:wordWrap/>
        <w:adjustRightInd w:val="0"/>
        <w:snapToGrid w:val="0"/>
        <w:spacing w:before="156" w:beforeLines="50" w:afterAutospacing="0" w:line="240" w:lineRule="auto"/>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本授权委托书声明：我（姓名）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系（</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的法定代表人（负责人），现授权委托我单位（姓名）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为我的代理人，以本单位的名义参加（</w:t>
      </w:r>
      <w:r>
        <w:rPr>
          <w:rFonts w:hint="eastAsia" w:ascii="仿宋_GB2312" w:hAnsi="仿宋_GB2312" w:eastAsia="仿宋_GB2312" w:cs="仿宋_GB2312"/>
          <w:sz w:val="30"/>
          <w:szCs w:val="30"/>
          <w:lang w:eastAsia="zh-CN"/>
        </w:rPr>
        <w:t>项目业主</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的（工程名称）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eastAsia="zh-CN"/>
        </w:rPr>
        <w:t>竞争性谈判</w:t>
      </w:r>
      <w:r>
        <w:rPr>
          <w:rFonts w:hint="eastAsia" w:ascii="仿宋_GB2312" w:hAnsi="仿宋_GB2312" w:eastAsia="仿宋_GB2312" w:cs="仿宋_GB2312"/>
          <w:sz w:val="30"/>
          <w:szCs w:val="30"/>
        </w:rPr>
        <w:t>。代理人在该</w:t>
      </w:r>
      <w:r>
        <w:rPr>
          <w:rFonts w:hint="eastAsia" w:ascii="仿宋_GB2312" w:hAnsi="仿宋_GB2312" w:eastAsia="仿宋_GB2312" w:cs="仿宋_GB2312"/>
          <w:sz w:val="30"/>
          <w:szCs w:val="30"/>
          <w:lang w:eastAsia="zh-CN"/>
        </w:rPr>
        <w:t>竞争性谈判</w:t>
      </w:r>
      <w:r>
        <w:rPr>
          <w:rFonts w:hint="eastAsia" w:ascii="仿宋_GB2312" w:hAnsi="仿宋_GB2312" w:eastAsia="仿宋_GB2312" w:cs="仿宋_GB2312"/>
          <w:sz w:val="30"/>
          <w:szCs w:val="30"/>
        </w:rPr>
        <w:t>活动中的一切事务，我均予以承认。</w:t>
      </w:r>
    </w:p>
    <w:p>
      <w:pPr>
        <w:wordWrap/>
        <w:adjustRightInd w:val="0"/>
        <w:snapToGrid w:val="0"/>
        <w:spacing w:before="156" w:beforeLines="50" w:afterAutospacing="0" w:line="240" w:lineRule="auto"/>
        <w:ind w:firstLine="42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代理人无转委权，特此委托。</w:t>
      </w:r>
    </w:p>
    <w:p>
      <w:pPr>
        <w:wordWrap/>
        <w:adjustRightInd w:val="0"/>
        <w:snapToGrid w:val="0"/>
        <w:spacing w:before="156" w:beforeLines="50" w:afterAutospacing="0" w:line="240" w:lineRule="auto"/>
        <w:textAlignment w:val="auto"/>
        <w:rPr>
          <w:rFonts w:hint="eastAsia" w:ascii="仿宋_GB2312" w:hAnsi="仿宋_GB2312" w:eastAsia="仿宋_GB2312" w:cs="仿宋_GB2312"/>
          <w:sz w:val="30"/>
          <w:szCs w:val="30"/>
        </w:rPr>
      </w:pPr>
    </w:p>
    <w:p>
      <w:pPr>
        <w:wordWrap/>
        <w:adjustRightInd w:val="0"/>
        <w:snapToGrid w:val="0"/>
        <w:spacing w:before="156" w:beforeLines="50" w:afterAutospacing="0" w:line="240" w:lineRule="auto"/>
        <w:textAlignment w:val="auto"/>
        <w:rPr>
          <w:rFonts w:hint="eastAsia" w:ascii="仿宋_GB2312" w:hAnsi="仿宋_GB2312" w:eastAsia="仿宋_GB2312" w:cs="仿宋_GB2312"/>
          <w:sz w:val="30"/>
          <w:szCs w:val="30"/>
        </w:rPr>
      </w:pPr>
    </w:p>
    <w:p>
      <w:pPr>
        <w:wordWrap/>
        <w:adjustRightInd w:val="0"/>
        <w:snapToGrid w:val="0"/>
        <w:spacing w:before="156" w:beforeLines="50"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投标人（签字或盖章）：</w:t>
      </w:r>
    </w:p>
    <w:p>
      <w:pPr>
        <w:wordWrap/>
        <w:adjustRightInd w:val="0"/>
        <w:snapToGrid w:val="0"/>
        <w:spacing w:before="156" w:beforeLines="50"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法定代表人（负责人）（签字或盖章）：</w:t>
      </w:r>
    </w:p>
    <w:p>
      <w:pPr>
        <w:wordWrap/>
        <w:adjustRightInd w:val="0"/>
        <w:snapToGrid w:val="0"/>
        <w:spacing w:before="156" w:beforeLines="50" w:afterAutospacing="0" w:line="240" w:lineRule="auto"/>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代理人</w:t>
      </w:r>
      <w:r>
        <w:rPr>
          <w:rFonts w:hint="eastAsia" w:ascii="仿宋_GB2312" w:hAnsi="仿宋_GB2312" w:eastAsia="仿宋_GB2312" w:cs="仿宋_GB2312"/>
          <w:sz w:val="30"/>
          <w:szCs w:val="30"/>
          <w:lang w:eastAsia="zh-CN"/>
        </w:rPr>
        <w:t>姓名</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职务：</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p>
    <w:p>
      <w:pPr>
        <w:wordWrap/>
        <w:adjustRightInd w:val="0"/>
        <w:snapToGrid w:val="0"/>
        <w:spacing w:before="156" w:beforeLines="50" w:afterAutospacing="0" w:line="240" w:lineRule="auto"/>
        <w:jc w:val="left"/>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身份证号码：</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p>
    <w:p>
      <w:pPr>
        <w:wordWrap/>
        <w:adjustRightInd w:val="0"/>
        <w:snapToGrid w:val="0"/>
        <w:spacing w:before="156" w:beforeLines="50"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rPr>
        <w:t> </w:t>
      </w:r>
    </w:p>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rPr>
        <w:t> </w:t>
      </w:r>
    </w:p>
    <w:p>
      <w:pPr>
        <w:widowControl/>
        <w:shd w:val="clear" w:color="auto" w:fill="FFFFFF"/>
        <w:wordWrap/>
        <w:spacing w:before="150" w:afterAutospacing="0" w:line="240" w:lineRule="auto"/>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 </w:t>
      </w:r>
    </w:p>
    <w:p>
      <w:pPr>
        <w:wordWrap/>
        <w:spacing w:afterAutospacing="0" w:line="240" w:lineRule="auto"/>
        <w:textAlignment w:val="auto"/>
        <w:rPr>
          <w:rFonts w:hint="eastAsia" w:ascii="仿宋_GB2312" w:hAnsi="仿宋_GB2312" w:eastAsia="仿宋_GB2312" w:cs="仿宋_GB2312"/>
          <w:b/>
          <w:sz w:val="30"/>
          <w:szCs w:val="30"/>
        </w:rPr>
      </w:pPr>
    </w:p>
    <w:p>
      <w:pPr>
        <w:wordWrap/>
        <w:spacing w:afterAutospacing="0" w:line="240" w:lineRule="auto"/>
        <w:textAlignment w:val="auto"/>
        <w:rPr>
          <w:rFonts w:hint="eastAsia" w:ascii="仿宋_GB2312" w:hAnsi="仿宋_GB2312" w:eastAsia="仿宋_GB2312" w:cs="仿宋_GB2312"/>
          <w:b/>
          <w:sz w:val="30"/>
          <w:szCs w:val="30"/>
        </w:rPr>
      </w:pPr>
    </w:p>
    <w:p>
      <w:pPr>
        <w:wordWrap/>
        <w:spacing w:afterAutospacing="0" w:line="240" w:lineRule="auto"/>
        <w:textAlignment w:val="auto"/>
        <w:rPr>
          <w:rFonts w:hint="eastAsia" w:ascii="仿宋_GB2312" w:hAnsi="仿宋_GB2312" w:eastAsia="仿宋_GB2312" w:cs="仿宋_GB2312"/>
          <w:b/>
          <w:sz w:val="30"/>
          <w:szCs w:val="30"/>
        </w:rPr>
      </w:pPr>
    </w:p>
    <w:p>
      <w:pPr>
        <w:wordWrap/>
        <w:spacing w:afterAutospacing="0" w:line="240" w:lineRule="auto"/>
        <w:textAlignment w:val="auto"/>
        <w:rPr>
          <w:rFonts w:hint="eastAsia" w:ascii="仿宋_GB2312" w:hAnsi="仿宋_GB2312" w:eastAsia="仿宋_GB2312" w:cs="仿宋_GB2312"/>
          <w:b/>
          <w:sz w:val="30"/>
          <w:szCs w:val="30"/>
        </w:rPr>
      </w:pPr>
    </w:p>
    <w:p>
      <w:pPr>
        <w:wordWrap/>
        <w:spacing w:afterAutospacing="0" w:line="240" w:lineRule="auto"/>
        <w:textAlignment w:val="auto"/>
        <w:rPr>
          <w:rFonts w:hint="eastAsia" w:ascii="仿宋_GB2312" w:hAnsi="仿宋_GB2312" w:eastAsia="仿宋_GB2312" w:cs="仿宋_GB2312"/>
          <w:b/>
          <w:sz w:val="30"/>
          <w:szCs w:val="30"/>
        </w:rPr>
      </w:pPr>
    </w:p>
    <w:p>
      <w:pPr>
        <w:wordWrap/>
        <w:spacing w:afterAutospacing="0" w:line="240" w:lineRule="auto"/>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附件三：</w:t>
      </w:r>
    </w:p>
    <w:p>
      <w:pPr>
        <w:pStyle w:val="9"/>
        <w:wordWrap/>
        <w:snapToGrid w:val="0"/>
        <w:spacing w:after="0" w:afterAutospacing="0" w:line="240" w:lineRule="auto"/>
        <w:jc w:val="center"/>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color w:val="000000"/>
          <w:kern w:val="0"/>
          <w:sz w:val="30"/>
          <w:szCs w:val="30"/>
          <w:lang w:eastAsia="zh-CN"/>
        </w:rPr>
        <w:t>谈判人</w:t>
      </w:r>
      <w:r>
        <w:rPr>
          <w:rFonts w:hint="eastAsia" w:ascii="仿宋_GB2312" w:hAnsi="仿宋_GB2312" w:eastAsia="仿宋_GB2312" w:cs="仿宋_GB2312"/>
          <w:b/>
          <w:bCs/>
          <w:sz w:val="30"/>
          <w:szCs w:val="30"/>
        </w:rPr>
        <w:t>基本情况表</w:t>
      </w:r>
    </w:p>
    <w:tbl>
      <w:tblPr>
        <w:tblStyle w:val="19"/>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56"/>
        <w:gridCol w:w="547"/>
        <w:gridCol w:w="872"/>
        <w:gridCol w:w="1264"/>
        <w:gridCol w:w="530"/>
        <w:gridCol w:w="1075"/>
        <w:gridCol w:w="595"/>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54"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企业名称</w:t>
            </w:r>
          </w:p>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（盖章）</w:t>
            </w:r>
          </w:p>
        </w:tc>
        <w:tc>
          <w:tcPr>
            <w:tcW w:w="8105" w:type="dxa"/>
            <w:gridSpan w:val="8"/>
            <w:vAlign w:val="top"/>
          </w:tcPr>
          <w:p>
            <w:pPr>
              <w:wordWrap/>
              <w:spacing w:afterAutospacing="0" w:line="24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4"/>
                <w:szCs w:val="24"/>
              </w:rPr>
              <w:t>法定代表人</w:t>
            </w:r>
          </w:p>
        </w:tc>
        <w:tc>
          <w:tcPr>
            <w:tcW w:w="1756" w:type="dxa"/>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419"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794" w:type="dxa"/>
            <w:gridSpan w:val="2"/>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670"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1466" w:type="dxa"/>
            <w:vAlign w:val="top"/>
          </w:tcPr>
          <w:p>
            <w:pPr>
              <w:wordWrap/>
              <w:spacing w:afterAutospacing="0" w:line="24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企业总人数</w:t>
            </w:r>
          </w:p>
        </w:tc>
        <w:tc>
          <w:tcPr>
            <w:tcW w:w="1756" w:type="dxa"/>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419" w:type="dxa"/>
            <w:gridSpan w:val="2"/>
            <w:vAlign w:val="center"/>
          </w:tcPr>
          <w:p>
            <w:pPr>
              <w:wordWrap/>
              <w:spacing w:afterAutospacing="0"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注册会计师人数</w:t>
            </w:r>
          </w:p>
        </w:tc>
        <w:tc>
          <w:tcPr>
            <w:tcW w:w="1794" w:type="dxa"/>
            <w:gridSpan w:val="2"/>
            <w:vAlign w:val="top"/>
          </w:tcPr>
          <w:p>
            <w:pPr>
              <w:wordWrap/>
              <w:spacing w:afterAutospacing="0" w:line="240" w:lineRule="auto"/>
              <w:jc w:val="center"/>
              <w:textAlignment w:val="auto"/>
              <w:rPr>
                <w:rFonts w:hint="eastAsia" w:ascii="仿宋_GB2312" w:hAnsi="仿宋_GB2312" w:eastAsia="仿宋_GB2312" w:cs="仿宋_GB2312"/>
                <w:sz w:val="24"/>
                <w:szCs w:val="24"/>
              </w:rPr>
            </w:pPr>
          </w:p>
        </w:tc>
        <w:tc>
          <w:tcPr>
            <w:tcW w:w="1670" w:type="dxa"/>
            <w:gridSpan w:val="2"/>
            <w:vAlign w:val="center"/>
          </w:tcPr>
          <w:p>
            <w:pPr>
              <w:wordWrap/>
              <w:spacing w:afterAutospacing="0"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会计师人数</w:t>
            </w:r>
          </w:p>
        </w:tc>
        <w:tc>
          <w:tcPr>
            <w:tcW w:w="1466" w:type="dxa"/>
            <w:vAlign w:val="top"/>
          </w:tcPr>
          <w:p>
            <w:pPr>
              <w:wordWrap/>
              <w:spacing w:afterAutospacing="0" w:line="24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所有制类别</w:t>
            </w:r>
          </w:p>
        </w:tc>
        <w:tc>
          <w:tcPr>
            <w:tcW w:w="1756" w:type="dxa"/>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419"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成立时间</w:t>
            </w:r>
          </w:p>
        </w:tc>
        <w:tc>
          <w:tcPr>
            <w:tcW w:w="4930" w:type="dxa"/>
            <w:gridSpan w:val="5"/>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资质</w:t>
            </w:r>
          </w:p>
        </w:tc>
        <w:tc>
          <w:tcPr>
            <w:tcW w:w="1756" w:type="dxa"/>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419"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证号</w:t>
            </w:r>
          </w:p>
        </w:tc>
        <w:tc>
          <w:tcPr>
            <w:tcW w:w="1794" w:type="dxa"/>
            <w:gridSpan w:val="2"/>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670"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发证单位</w:t>
            </w:r>
          </w:p>
        </w:tc>
        <w:tc>
          <w:tcPr>
            <w:tcW w:w="1466" w:type="dxa"/>
            <w:vAlign w:val="top"/>
          </w:tcPr>
          <w:p>
            <w:pPr>
              <w:wordWrap/>
              <w:spacing w:afterAutospacing="0" w:line="24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3175" w:type="dxa"/>
            <w:gridSpan w:val="3"/>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794" w:type="dxa"/>
            <w:gridSpan w:val="2"/>
            <w:vAlign w:val="center"/>
          </w:tcPr>
          <w:p>
            <w:pPr>
              <w:wordWrap/>
              <w:spacing w:afterAutospacing="0" w:line="240" w:lineRule="auto"/>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统一社会</w:t>
            </w:r>
          </w:p>
          <w:p>
            <w:pPr>
              <w:wordWrap/>
              <w:spacing w:afterAutospacing="0" w:line="240" w:lineRule="auto"/>
              <w:jc w:val="center"/>
              <w:textAlignment w:val="auto"/>
              <w:rPr>
                <w:rFonts w:hint="eastAsia" w:ascii="仿宋_GB2312" w:hAnsi="仿宋_GB2312" w:eastAsia="仿宋_GB2312" w:cs="仿宋_GB2312"/>
                <w:spacing w:val="-12"/>
                <w:sz w:val="30"/>
                <w:szCs w:val="30"/>
                <w:lang w:eastAsia="zh-CN"/>
              </w:rPr>
            </w:pPr>
            <w:r>
              <w:rPr>
                <w:rFonts w:hint="eastAsia" w:ascii="仿宋_GB2312" w:hAnsi="仿宋_GB2312" w:eastAsia="仿宋_GB2312" w:cs="仿宋_GB2312"/>
                <w:sz w:val="24"/>
                <w:szCs w:val="24"/>
                <w:lang w:eastAsia="zh-CN"/>
              </w:rPr>
              <w:t>信用代码</w:t>
            </w:r>
          </w:p>
        </w:tc>
        <w:tc>
          <w:tcPr>
            <w:tcW w:w="3136" w:type="dxa"/>
            <w:gridSpan w:val="3"/>
            <w:vAlign w:val="top"/>
          </w:tcPr>
          <w:p>
            <w:pPr>
              <w:wordWrap/>
              <w:spacing w:afterAutospacing="0" w:line="24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开户银行</w:t>
            </w:r>
          </w:p>
        </w:tc>
        <w:tc>
          <w:tcPr>
            <w:tcW w:w="2303"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72"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帐号</w:t>
            </w:r>
          </w:p>
        </w:tc>
        <w:tc>
          <w:tcPr>
            <w:tcW w:w="1794"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670"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466" w:type="dxa"/>
            <w:vAlign w:val="top"/>
          </w:tcPr>
          <w:p>
            <w:pPr>
              <w:wordWrap/>
              <w:spacing w:afterAutospacing="0" w:line="24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资金情况</w:t>
            </w:r>
          </w:p>
        </w:tc>
        <w:tc>
          <w:tcPr>
            <w:tcW w:w="8105" w:type="dxa"/>
            <w:gridSpan w:val="8"/>
            <w:vAlign w:val="center"/>
          </w:tcPr>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截止</w:t>
            </w:r>
            <w:r>
              <w:rPr>
                <w:rFonts w:hint="eastAsia" w:ascii="仿宋_GB2312" w:hAnsi="仿宋_GB2312" w:eastAsia="仿宋_GB2312" w:cs="仿宋_GB2312"/>
                <w:sz w:val="30"/>
                <w:szCs w:val="30"/>
                <w:lang w:val="en-US" w:eastAsia="zh-CN"/>
              </w:rPr>
              <w:t>2019年8月31日，</w:t>
            </w:r>
            <w:r>
              <w:rPr>
                <w:rFonts w:hint="eastAsia" w:ascii="仿宋_GB2312" w:hAnsi="仿宋_GB2312" w:eastAsia="仿宋_GB2312" w:cs="仿宋_GB2312"/>
                <w:sz w:val="30"/>
                <w:szCs w:val="30"/>
              </w:rPr>
              <w:t>企业注册资金万元，其中固定资金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万元，流动资金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万元，流动资金中自有资金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经营范围</w:t>
            </w:r>
          </w:p>
        </w:tc>
        <w:tc>
          <w:tcPr>
            <w:tcW w:w="4439" w:type="dxa"/>
            <w:gridSpan w:val="4"/>
            <w:vAlign w:val="top"/>
          </w:tcPr>
          <w:p>
            <w:pPr>
              <w:wordWrap/>
              <w:spacing w:afterAutospacing="0" w:line="240" w:lineRule="auto"/>
              <w:textAlignment w:val="auto"/>
              <w:rPr>
                <w:rFonts w:hint="eastAsia" w:ascii="仿宋_GB2312" w:hAnsi="仿宋_GB2312" w:eastAsia="仿宋_GB2312" w:cs="仿宋_GB2312"/>
                <w:sz w:val="30"/>
                <w:szCs w:val="30"/>
              </w:rPr>
            </w:pPr>
          </w:p>
        </w:tc>
        <w:tc>
          <w:tcPr>
            <w:tcW w:w="1605" w:type="dxa"/>
            <w:gridSpan w:val="2"/>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发证单位</w:t>
            </w:r>
          </w:p>
        </w:tc>
        <w:tc>
          <w:tcPr>
            <w:tcW w:w="2061" w:type="dxa"/>
            <w:gridSpan w:val="2"/>
            <w:vAlign w:val="top"/>
          </w:tcPr>
          <w:p>
            <w:pPr>
              <w:wordWrap/>
              <w:spacing w:afterAutospacing="0" w:line="24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jc w:val="center"/>
        </w:trPr>
        <w:tc>
          <w:tcPr>
            <w:tcW w:w="15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组织</w:t>
            </w:r>
          </w:p>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机构</w:t>
            </w:r>
          </w:p>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框图</w:t>
            </w:r>
          </w:p>
        </w:tc>
        <w:tc>
          <w:tcPr>
            <w:tcW w:w="8105" w:type="dxa"/>
            <w:gridSpan w:val="8"/>
            <w:vAlign w:val="top"/>
          </w:tcPr>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（不够可另加附件补充。）</w:t>
            </w:r>
          </w:p>
        </w:tc>
      </w:tr>
    </w:tbl>
    <w:p>
      <w:pPr>
        <w:wordWrap/>
        <w:spacing w:afterAutospacing="0" w:line="240" w:lineRule="auto"/>
        <w:textAlignment w:val="auto"/>
        <w:rPr>
          <w:rFonts w:hint="eastAsia" w:ascii="仿宋_GB2312" w:hAnsi="仿宋_GB2312" w:eastAsia="仿宋_GB2312" w:cs="仿宋_GB2312"/>
          <w:sz w:val="30"/>
          <w:szCs w:val="30"/>
        </w:rPr>
      </w:pP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谈判</w:t>
      </w:r>
      <w:r>
        <w:rPr>
          <w:rFonts w:hint="eastAsia" w:ascii="仿宋_GB2312" w:hAnsi="仿宋_GB2312" w:eastAsia="仿宋_GB2312" w:cs="仿宋_GB2312"/>
          <w:sz w:val="30"/>
          <w:szCs w:val="30"/>
        </w:rPr>
        <w:t>人全称(盖章)</w:t>
      </w: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法定代表人</w:t>
      </w:r>
      <w:r>
        <w:rPr>
          <w:rFonts w:hint="eastAsia" w:ascii="仿宋_GB2312" w:hAnsi="仿宋_GB2312" w:eastAsia="仿宋_GB2312" w:cs="仿宋_GB2312"/>
          <w:sz w:val="30"/>
          <w:szCs w:val="30"/>
        </w:rPr>
        <w:t>（签字）</w:t>
      </w:r>
    </w:p>
    <w:p>
      <w:pPr>
        <w:wordWrap/>
        <w:spacing w:afterAutospacing="0" w:line="240" w:lineRule="auto"/>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日期</w:t>
      </w:r>
      <w:r>
        <w:rPr>
          <w:rFonts w:hint="eastAsia" w:ascii="仿宋_GB2312" w:hAnsi="仿宋_GB2312" w:eastAsia="仿宋_GB2312" w:cs="仿宋_GB2312"/>
          <w:b/>
          <w:sz w:val="30"/>
          <w:szCs w:val="30"/>
        </w:rPr>
        <w:br w:type="page"/>
      </w:r>
      <w:r>
        <w:rPr>
          <w:rFonts w:hint="eastAsia" w:ascii="仿宋_GB2312" w:hAnsi="仿宋_GB2312" w:eastAsia="仿宋_GB2312" w:cs="仿宋_GB2312"/>
          <w:b/>
          <w:sz w:val="30"/>
          <w:szCs w:val="30"/>
        </w:rPr>
        <w:t>附件四：</w:t>
      </w:r>
    </w:p>
    <w:p>
      <w:pPr>
        <w:wordWrap/>
        <w:spacing w:afterAutospacing="0" w:line="240" w:lineRule="auto"/>
        <w:ind w:right="-21" w:rightChars="-1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项目组主要人员一览表</w:t>
      </w:r>
    </w:p>
    <w:tbl>
      <w:tblPr>
        <w:tblStyle w:val="19"/>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3"/>
        <w:gridCol w:w="848"/>
        <w:gridCol w:w="954"/>
        <w:gridCol w:w="845"/>
        <w:gridCol w:w="1300"/>
        <w:gridCol w:w="1301"/>
        <w:gridCol w:w="133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7" w:hRule="atLeast"/>
        </w:trPr>
        <w:tc>
          <w:tcPr>
            <w:tcW w:w="850"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bookmarkStart w:id="0" w:name="_GoBack"/>
            <w:bookmarkEnd w:id="0"/>
            <w:r>
              <w:rPr>
                <w:rFonts w:hint="eastAsia" w:ascii="仿宋_GB2312" w:hAnsi="仿宋_GB2312" w:eastAsia="仿宋_GB2312" w:cs="仿宋_GB2312"/>
                <w:sz w:val="30"/>
                <w:szCs w:val="30"/>
              </w:rPr>
              <w:t>序号</w:t>
            </w:r>
          </w:p>
        </w:tc>
        <w:tc>
          <w:tcPr>
            <w:tcW w:w="853"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姓名</w:t>
            </w:r>
          </w:p>
        </w:tc>
        <w:tc>
          <w:tcPr>
            <w:tcW w:w="848"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专业</w:t>
            </w:r>
          </w:p>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学历</w:t>
            </w:r>
          </w:p>
        </w:tc>
        <w:tc>
          <w:tcPr>
            <w:tcW w:w="954"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845"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年龄</w:t>
            </w:r>
          </w:p>
        </w:tc>
        <w:tc>
          <w:tcPr>
            <w:tcW w:w="1300"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获得认证资格证书</w:t>
            </w:r>
          </w:p>
        </w:tc>
        <w:tc>
          <w:tcPr>
            <w:tcW w:w="1301"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从事该行</w:t>
            </w:r>
          </w:p>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工作时间</w:t>
            </w:r>
          </w:p>
        </w:tc>
        <w:tc>
          <w:tcPr>
            <w:tcW w:w="1339"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主要资历、经验及承担过的项目</w:t>
            </w:r>
          </w:p>
        </w:tc>
        <w:tc>
          <w:tcPr>
            <w:tcW w:w="1070" w:type="dxa"/>
            <w:vAlign w:val="center"/>
          </w:tcPr>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拟担任</w:t>
            </w:r>
          </w:p>
          <w:p>
            <w:pPr>
              <w:widowControl w:val="0"/>
              <w:wordWrap/>
              <w:adjustRightInd/>
              <w:snapToGrid/>
              <w:spacing w:afterAutospacing="0" w:line="400" w:lineRule="exact"/>
              <w:ind w:left="0" w:leftChars="0" w:right="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trPr>
        <w:tc>
          <w:tcPr>
            <w:tcW w:w="85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853"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8"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9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5"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1"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39"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07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trPr>
        <w:tc>
          <w:tcPr>
            <w:tcW w:w="850" w:type="dxa"/>
            <w:vAlign w:val="center"/>
          </w:tcPr>
          <w:p>
            <w:pPr>
              <w:wordWrap/>
              <w:spacing w:afterAutospacing="0" w:line="240" w:lineRule="auto"/>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p>
        </w:tc>
        <w:tc>
          <w:tcPr>
            <w:tcW w:w="853"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8"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9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5"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1"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39" w:type="dxa"/>
            <w:vAlign w:val="top"/>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07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trPr>
        <w:tc>
          <w:tcPr>
            <w:tcW w:w="850" w:type="dxa"/>
            <w:vAlign w:val="center"/>
          </w:tcPr>
          <w:p>
            <w:pPr>
              <w:wordWrap/>
              <w:spacing w:afterAutospacing="0" w:line="240" w:lineRule="auto"/>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3</w:t>
            </w:r>
          </w:p>
        </w:tc>
        <w:tc>
          <w:tcPr>
            <w:tcW w:w="853"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8"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9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5"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1"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39" w:type="dxa"/>
            <w:vAlign w:val="top"/>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07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trPr>
        <w:tc>
          <w:tcPr>
            <w:tcW w:w="850" w:type="dxa"/>
            <w:vAlign w:val="center"/>
          </w:tcPr>
          <w:p>
            <w:pPr>
              <w:wordWrap/>
              <w:spacing w:afterAutospacing="0" w:line="240" w:lineRule="auto"/>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p>
        </w:tc>
        <w:tc>
          <w:tcPr>
            <w:tcW w:w="853"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8"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9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5"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1"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39" w:type="dxa"/>
            <w:vAlign w:val="top"/>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07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trPr>
        <w:tc>
          <w:tcPr>
            <w:tcW w:w="850" w:type="dxa"/>
            <w:vAlign w:val="center"/>
          </w:tcPr>
          <w:p>
            <w:pPr>
              <w:wordWrap/>
              <w:spacing w:afterAutospacing="0" w:line="240" w:lineRule="auto"/>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w:t>
            </w:r>
          </w:p>
        </w:tc>
        <w:tc>
          <w:tcPr>
            <w:tcW w:w="853"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8"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9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5"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1"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39" w:type="dxa"/>
            <w:vAlign w:val="top"/>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07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exact"/>
        </w:trPr>
        <w:tc>
          <w:tcPr>
            <w:tcW w:w="850" w:type="dxa"/>
            <w:vAlign w:val="center"/>
          </w:tcPr>
          <w:p>
            <w:pPr>
              <w:wordWrap/>
              <w:spacing w:afterAutospacing="0" w:line="240" w:lineRule="auto"/>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853"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8"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954"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845"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01"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339" w:type="dxa"/>
            <w:vAlign w:val="top"/>
          </w:tcPr>
          <w:p>
            <w:pPr>
              <w:wordWrap/>
              <w:spacing w:afterAutospacing="0" w:line="240" w:lineRule="auto"/>
              <w:jc w:val="center"/>
              <w:textAlignment w:val="auto"/>
              <w:rPr>
                <w:rFonts w:hint="eastAsia" w:ascii="仿宋_GB2312" w:hAnsi="仿宋_GB2312" w:eastAsia="仿宋_GB2312" w:cs="仿宋_GB2312"/>
                <w:sz w:val="30"/>
                <w:szCs w:val="30"/>
              </w:rPr>
            </w:pPr>
          </w:p>
        </w:tc>
        <w:tc>
          <w:tcPr>
            <w:tcW w:w="1070" w:type="dxa"/>
            <w:vAlign w:val="center"/>
          </w:tcPr>
          <w:p>
            <w:pPr>
              <w:wordWrap/>
              <w:spacing w:afterAutospacing="0" w:line="240" w:lineRule="auto"/>
              <w:jc w:val="center"/>
              <w:textAlignment w:val="auto"/>
              <w:rPr>
                <w:rFonts w:hint="eastAsia" w:ascii="仿宋_GB2312" w:hAnsi="仿宋_GB2312" w:eastAsia="仿宋_GB2312" w:cs="仿宋_GB2312"/>
                <w:sz w:val="30"/>
                <w:szCs w:val="30"/>
              </w:rPr>
            </w:pPr>
          </w:p>
        </w:tc>
      </w:tr>
    </w:tbl>
    <w:p>
      <w:pPr>
        <w:wordWrap/>
        <w:spacing w:afterAutospacing="0"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注：1、本表应附毕业证书、职格证书、身份证及业绩证明等复印件。</w:t>
      </w:r>
    </w:p>
    <w:p>
      <w:pPr>
        <w:wordWrap/>
        <w:spacing w:afterAutospacing="0" w:line="240" w:lineRule="auto"/>
        <w:ind w:firstLine="533" w:firstLineChars="254"/>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1"/>
          <w:szCs w:val="21"/>
        </w:rPr>
        <w:t>2、本表可在不改变格式的情况下根据具体需要自行增减。</w:t>
      </w:r>
    </w:p>
    <w:p>
      <w:pPr>
        <w:wordWrap/>
        <w:spacing w:afterAutospacing="0" w:line="240" w:lineRule="auto"/>
        <w:textAlignment w:val="auto"/>
        <w:rPr>
          <w:rFonts w:hint="eastAsia" w:ascii="仿宋_GB2312" w:hAnsi="仿宋_GB2312" w:eastAsia="仿宋_GB2312" w:cs="仿宋_GB2312"/>
          <w:sz w:val="30"/>
          <w:szCs w:val="30"/>
          <w:lang w:eastAsia="zh-CN"/>
        </w:rPr>
      </w:pP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谈判</w:t>
      </w:r>
      <w:r>
        <w:rPr>
          <w:rFonts w:hint="eastAsia" w:ascii="仿宋_GB2312" w:hAnsi="仿宋_GB2312" w:eastAsia="仿宋_GB2312" w:cs="仿宋_GB2312"/>
          <w:sz w:val="30"/>
          <w:szCs w:val="30"/>
        </w:rPr>
        <w:t>人全称(盖章)</w:t>
      </w: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法定代表人</w:t>
      </w:r>
      <w:r>
        <w:rPr>
          <w:rFonts w:hint="eastAsia" w:ascii="仿宋_GB2312" w:hAnsi="仿宋_GB2312" w:eastAsia="仿宋_GB2312" w:cs="仿宋_GB2312"/>
          <w:sz w:val="30"/>
          <w:szCs w:val="30"/>
        </w:rPr>
        <w:t>（签字）</w:t>
      </w:r>
    </w:p>
    <w:p>
      <w:pPr>
        <w:wordWrap/>
        <w:spacing w:afterAutospacing="0" w:line="240" w:lineRule="auto"/>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日期</w:t>
      </w:r>
      <w:r>
        <w:rPr>
          <w:rFonts w:hint="eastAsia" w:ascii="仿宋_GB2312" w:hAnsi="仿宋_GB2312" w:eastAsia="仿宋_GB2312" w:cs="仿宋_GB2312"/>
          <w:b/>
          <w:sz w:val="30"/>
          <w:szCs w:val="30"/>
        </w:rPr>
        <w:br w:type="page"/>
      </w:r>
      <w:r>
        <w:rPr>
          <w:rFonts w:hint="eastAsia" w:ascii="仿宋_GB2312" w:hAnsi="仿宋_GB2312" w:eastAsia="仿宋_GB2312" w:cs="仿宋_GB2312"/>
          <w:b/>
          <w:sz w:val="30"/>
          <w:szCs w:val="30"/>
        </w:rPr>
        <w:t>附件五：</w:t>
      </w:r>
    </w:p>
    <w:p>
      <w:pPr>
        <w:wordWrap/>
        <w:spacing w:afterAutospacing="0" w:line="240" w:lineRule="auto"/>
        <w:ind w:right="-21" w:rightChars="-10"/>
        <w:jc w:val="center"/>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拟派项目负责人履历表</w:t>
      </w:r>
    </w:p>
    <w:tbl>
      <w:tblPr>
        <w:tblStyle w:val="19"/>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97"/>
        <w:gridCol w:w="912"/>
        <w:gridCol w:w="679"/>
        <w:gridCol w:w="1529"/>
        <w:gridCol w:w="1663"/>
        <w:gridCol w:w="836"/>
        <w:gridCol w:w="56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9100" w:type="dxa"/>
            <w:gridSpan w:val="9"/>
            <w:vAlign w:val="center"/>
          </w:tcPr>
          <w:p>
            <w:pPr>
              <w:wordWrap/>
              <w:spacing w:afterAutospacing="0" w:line="24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1"/>
                <w:szCs w:val="21"/>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303"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1591"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c>
          <w:tcPr>
            <w:tcW w:w="1529"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年龄</w:t>
            </w:r>
          </w:p>
        </w:tc>
        <w:tc>
          <w:tcPr>
            <w:tcW w:w="1663"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c>
          <w:tcPr>
            <w:tcW w:w="1396"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学历</w:t>
            </w:r>
          </w:p>
        </w:tc>
        <w:tc>
          <w:tcPr>
            <w:tcW w:w="1618"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303"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毕业院校</w:t>
            </w:r>
          </w:p>
        </w:tc>
        <w:tc>
          <w:tcPr>
            <w:tcW w:w="1591"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529"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w:t>
            </w:r>
          </w:p>
        </w:tc>
        <w:tc>
          <w:tcPr>
            <w:tcW w:w="1663"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c>
          <w:tcPr>
            <w:tcW w:w="1396"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职务</w:t>
            </w:r>
          </w:p>
        </w:tc>
        <w:tc>
          <w:tcPr>
            <w:tcW w:w="1618"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exact"/>
          <w:jc w:val="center"/>
        </w:trPr>
        <w:tc>
          <w:tcPr>
            <w:tcW w:w="1303"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职称</w:t>
            </w:r>
          </w:p>
        </w:tc>
        <w:tc>
          <w:tcPr>
            <w:tcW w:w="1591"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529"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拟投入何项目</w:t>
            </w:r>
          </w:p>
        </w:tc>
        <w:tc>
          <w:tcPr>
            <w:tcW w:w="1663"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c>
          <w:tcPr>
            <w:tcW w:w="1396"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参加工作</w:t>
            </w:r>
          </w:p>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1618"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9100" w:type="dxa"/>
            <w:gridSpan w:val="9"/>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303"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7797" w:type="dxa"/>
            <w:gridSpan w:val="7"/>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303"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7797" w:type="dxa"/>
            <w:gridSpan w:val="7"/>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303"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7797" w:type="dxa"/>
            <w:gridSpan w:val="7"/>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303"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7797" w:type="dxa"/>
            <w:gridSpan w:val="7"/>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303"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7797" w:type="dxa"/>
            <w:gridSpan w:val="7"/>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9100" w:type="dxa"/>
            <w:gridSpan w:val="9"/>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Align w:val="center"/>
          </w:tcPr>
          <w:p>
            <w:pPr>
              <w:wordWrap/>
              <w:spacing w:afterAutospacing="0" w:line="240" w:lineRule="auto"/>
              <w:jc w:val="center"/>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4707" w:type="dxa"/>
            <w:gridSpan w:val="4"/>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c>
          <w:tcPr>
            <w:tcW w:w="2178"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restart"/>
            <w:vAlign w:val="center"/>
          </w:tcPr>
          <w:p>
            <w:pPr>
              <w:wordWrap/>
              <w:spacing w:afterAutospacing="0"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同类审计</w:t>
            </w:r>
            <w:r>
              <w:rPr>
                <w:rFonts w:hint="eastAsia" w:ascii="仿宋_GB2312" w:hAnsi="仿宋_GB2312" w:eastAsia="仿宋_GB2312" w:cs="仿宋_GB2312"/>
                <w:sz w:val="21"/>
                <w:szCs w:val="21"/>
                <w:lang w:eastAsia="zh-CN"/>
              </w:rPr>
              <w:t>、检查、咨询工作</w:t>
            </w: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restart"/>
            <w:vAlign w:val="center"/>
          </w:tcPr>
          <w:p>
            <w:pPr>
              <w:wordWrap/>
              <w:spacing w:afterAutospacing="0"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管理建议书</w:t>
            </w: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exact"/>
          <w:jc w:val="center"/>
        </w:trPr>
        <w:tc>
          <w:tcPr>
            <w:tcW w:w="1206" w:type="dxa"/>
            <w:vMerge w:val="continue"/>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1009" w:type="dxa"/>
            <w:gridSpan w:val="2"/>
            <w:vAlign w:val="center"/>
          </w:tcPr>
          <w:p>
            <w:pPr>
              <w:wordWrap/>
              <w:spacing w:afterAutospacing="0"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4707" w:type="dxa"/>
            <w:gridSpan w:val="4"/>
            <w:vAlign w:val="center"/>
          </w:tcPr>
          <w:p>
            <w:pPr>
              <w:wordWrap/>
              <w:spacing w:afterAutospacing="0" w:line="240" w:lineRule="auto"/>
              <w:textAlignment w:val="auto"/>
              <w:rPr>
                <w:rFonts w:hint="eastAsia" w:ascii="仿宋_GB2312" w:hAnsi="仿宋_GB2312" w:eastAsia="仿宋_GB2312" w:cs="仿宋_GB2312"/>
                <w:sz w:val="21"/>
                <w:szCs w:val="21"/>
              </w:rPr>
            </w:pPr>
          </w:p>
        </w:tc>
        <w:tc>
          <w:tcPr>
            <w:tcW w:w="2178" w:type="dxa"/>
            <w:gridSpan w:val="2"/>
            <w:vAlign w:val="center"/>
          </w:tcPr>
          <w:p>
            <w:pPr>
              <w:wordWrap/>
              <w:spacing w:afterAutospacing="0" w:line="240" w:lineRule="auto"/>
              <w:textAlignment w:val="auto"/>
              <w:rPr>
                <w:rFonts w:hint="eastAsia" w:ascii="仿宋_GB2312" w:hAnsi="仿宋_GB2312" w:eastAsia="仿宋_GB2312" w:cs="仿宋_GB2312"/>
                <w:sz w:val="21"/>
                <w:szCs w:val="21"/>
              </w:rPr>
            </w:pPr>
          </w:p>
        </w:tc>
      </w:tr>
    </w:tbl>
    <w:p>
      <w:pPr>
        <w:wordWrap/>
        <w:spacing w:afterAutospacing="0"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注：1、本表应附职称证书、身份证、业绩证明等复印件；</w:t>
      </w:r>
    </w:p>
    <w:p>
      <w:pPr>
        <w:numPr>
          <w:ilvl w:val="0"/>
          <w:numId w:val="1"/>
        </w:numPr>
        <w:wordWrap/>
        <w:spacing w:afterAutospacing="0" w:line="240" w:lineRule="auto"/>
        <w:ind w:firstLine="45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1"/>
          <w:szCs w:val="21"/>
        </w:rPr>
        <w:t>本表可在不改变格式的情况下根据具体需要自行增减。</w:t>
      </w: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谈判</w:t>
      </w:r>
      <w:r>
        <w:rPr>
          <w:rFonts w:hint="eastAsia" w:ascii="仿宋_GB2312" w:hAnsi="仿宋_GB2312" w:eastAsia="仿宋_GB2312" w:cs="仿宋_GB2312"/>
          <w:sz w:val="30"/>
          <w:szCs w:val="30"/>
        </w:rPr>
        <w:t>人全称(盖章)</w:t>
      </w: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法定代表人</w:t>
      </w:r>
      <w:r>
        <w:rPr>
          <w:rFonts w:hint="eastAsia" w:ascii="仿宋_GB2312" w:hAnsi="仿宋_GB2312" w:eastAsia="仿宋_GB2312" w:cs="仿宋_GB2312"/>
          <w:sz w:val="30"/>
          <w:szCs w:val="30"/>
        </w:rPr>
        <w:t>（签字）</w:t>
      </w:r>
    </w:p>
    <w:p>
      <w:pPr>
        <w:wordWrap/>
        <w:spacing w:afterAutospacing="0"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日期</w:t>
      </w:r>
    </w:p>
    <w:p>
      <w:pPr>
        <w:wordWrap/>
        <w:spacing w:afterAutospacing="0" w:line="240" w:lineRule="auto"/>
        <w:textAlignment w:val="auto"/>
        <w:rPr>
          <w:rFonts w:hint="eastAsia" w:ascii="仿宋_GB2312" w:hAnsi="仿宋_GB2312" w:eastAsia="仿宋_GB2312" w:cs="仿宋_GB2312"/>
          <w:sz w:val="30"/>
          <w:szCs w:val="30"/>
          <w:lang w:eastAsia="zh-CN"/>
        </w:rPr>
      </w:pPr>
    </w:p>
    <w:p>
      <w:pPr>
        <w:wordWrap/>
        <w:spacing w:afterAutospacing="0" w:line="240" w:lineRule="auto"/>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sz w:val="30"/>
          <w:szCs w:val="30"/>
          <w:lang w:eastAsia="zh-CN"/>
        </w:rPr>
        <w:t>附件六：</w:t>
      </w:r>
    </w:p>
    <w:p>
      <w:pPr>
        <w:wordWrap/>
        <w:spacing w:afterAutospacing="0" w:line="240" w:lineRule="auto"/>
        <w:jc w:val="center"/>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lang w:eastAsia="zh-CN"/>
        </w:rPr>
        <w:t>项目服务质量</w:t>
      </w:r>
      <w:r>
        <w:rPr>
          <w:rFonts w:hint="eastAsia" w:ascii="仿宋_GB2312" w:hAnsi="仿宋_GB2312" w:eastAsia="仿宋_GB2312" w:cs="仿宋_GB2312"/>
          <w:b/>
          <w:bCs/>
          <w:color w:val="000000"/>
          <w:sz w:val="30"/>
          <w:szCs w:val="30"/>
        </w:rPr>
        <w:t>承诺书</w:t>
      </w:r>
    </w:p>
    <w:p>
      <w:pPr>
        <w:numPr>
          <w:numId w:val="0"/>
        </w:numPr>
        <w:wordWrap w:val="0"/>
        <w:spacing w:beforeLines="0" w:afterLines="0" w:line="360" w:lineRule="auto"/>
        <w:ind w:right="880"/>
        <w:rPr>
          <w:rFonts w:hint="eastAsia" w:ascii="仿宋_GB2312" w:hAnsi="仿宋_GB2312" w:eastAsia="仿宋_GB2312" w:cs="仿宋_GB2312"/>
          <w:b w:val="0"/>
          <w:bCs w:val="0"/>
          <w:color w:val="000000"/>
          <w:sz w:val="30"/>
          <w:szCs w:val="30"/>
        </w:rPr>
      </w:pPr>
    </w:p>
    <w:p>
      <w:pPr>
        <w:numPr>
          <w:numId w:val="0"/>
        </w:numPr>
        <w:wordWrap w:val="0"/>
        <w:spacing w:beforeLines="0" w:afterLines="0" w:line="360" w:lineRule="auto"/>
        <w:ind w:right="88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致：</w:t>
      </w:r>
      <w:r>
        <w:rPr>
          <w:rFonts w:hint="eastAsia" w:ascii="仿宋_GB2312" w:hAnsi="仿宋_GB2312" w:eastAsia="仿宋_GB2312" w:cs="仿宋_GB2312"/>
          <w:b w:val="0"/>
          <w:bCs w:val="0"/>
          <w:color w:val="000000"/>
          <w:sz w:val="30"/>
          <w:szCs w:val="30"/>
          <w:lang w:eastAsia="zh-CN"/>
        </w:rPr>
        <w:t>台州市国资委</w:t>
      </w:r>
    </w:p>
    <w:p>
      <w:pPr>
        <w:numPr>
          <w:numId w:val="0"/>
        </w:numPr>
        <w:wordWrap w:val="0"/>
        <w:spacing w:beforeLines="0" w:afterLines="0" w:line="360" w:lineRule="auto"/>
        <w:ind w:right="880"/>
        <w:rPr>
          <w:rFonts w:hint="eastAsia" w:ascii="仿宋_GB2312" w:hAnsi="仿宋_GB2312" w:eastAsia="仿宋_GB2312" w:cs="仿宋_GB2312"/>
          <w:b w:val="0"/>
          <w:bCs w:val="0"/>
          <w:color w:val="000000"/>
          <w:sz w:val="30"/>
          <w:szCs w:val="30"/>
        </w:rPr>
      </w:pPr>
    </w:p>
    <w:p>
      <w:pPr>
        <w:numPr>
          <w:numId w:val="0"/>
        </w:numPr>
        <w:wordWrap w:val="0"/>
        <w:spacing w:beforeLines="0" w:afterLines="0" w:line="360" w:lineRule="auto"/>
        <w:ind w:right="88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lang w:val="en-US" w:eastAsia="zh-CN"/>
        </w:rPr>
        <w:t xml:space="preserve">   </w:t>
      </w:r>
      <w:r>
        <w:rPr>
          <w:rFonts w:hint="eastAsia" w:ascii="仿宋_GB2312" w:hAnsi="仿宋_GB2312" w:eastAsia="仿宋_GB2312" w:cs="仿宋_GB2312"/>
          <w:b w:val="0"/>
          <w:bCs w:val="0"/>
          <w:color w:val="000000"/>
          <w:sz w:val="30"/>
          <w:szCs w:val="30"/>
        </w:rPr>
        <w:t>我单位在此郑重承诺：</w:t>
      </w:r>
    </w:p>
    <w:p>
      <w:pPr>
        <w:wordWrap w:val="0"/>
        <w:spacing w:line="360" w:lineRule="exact"/>
        <w:ind w:right="880" w:firstLine="1120" w:firstLineChars="400"/>
        <w:rPr>
          <w:rFonts w:hint="eastAsia" w:ascii="宋体" w:hAnsi="宋体" w:cs="仿宋"/>
          <w:color w:val="000000"/>
          <w:sz w:val="28"/>
          <w:szCs w:val="28"/>
        </w:rPr>
      </w:pPr>
    </w:p>
    <w:p>
      <w:pPr>
        <w:numPr>
          <w:ilvl w:val="0"/>
          <w:numId w:val="2"/>
        </w:numPr>
        <w:wordWrap w:val="0"/>
        <w:spacing w:beforeLines="0" w:afterLines="0" w:line="360" w:lineRule="auto"/>
        <w:ind w:right="880" w:firstLine="420" w:firstLineChars="150"/>
        <w:rPr>
          <w:rFonts w:hint="eastAsia" w:ascii="仿宋_GB2312" w:hAnsi="仿宋_GB2312" w:eastAsia="仿宋_GB2312" w:cs="仿宋_GB2312"/>
          <w:b w:val="0"/>
          <w:bCs w:val="0"/>
          <w:color w:val="000000"/>
          <w:kern w:val="0"/>
          <w:sz w:val="30"/>
          <w:szCs w:val="30"/>
          <w:u w:val="single"/>
          <w:lang w:eastAsia="zh-CN"/>
        </w:rPr>
      </w:pPr>
      <w:r>
        <w:rPr>
          <w:rFonts w:hint="eastAsia" w:ascii="仿宋_GB2312" w:hAnsi="仿宋_GB2312" w:eastAsia="仿宋_GB2312" w:cs="仿宋_GB2312"/>
          <w:b w:val="0"/>
          <w:bCs w:val="0"/>
          <w:color w:val="000000"/>
          <w:sz w:val="30"/>
          <w:szCs w:val="30"/>
        </w:rPr>
        <w:t>若我单位中标，我单位将</w:t>
      </w:r>
      <w:r>
        <w:rPr>
          <w:rFonts w:hint="eastAsia" w:ascii="仿宋_GB2312" w:hAnsi="仿宋_GB2312" w:eastAsia="仿宋_GB2312" w:cs="仿宋_GB2312"/>
          <w:b w:val="0"/>
          <w:bCs w:val="0"/>
          <w:color w:val="000000"/>
          <w:sz w:val="30"/>
          <w:szCs w:val="30"/>
          <w:lang w:eastAsia="zh-CN"/>
        </w:rPr>
        <w:t>严格依照谈判文件的要求指派项目</w:t>
      </w:r>
      <w:r>
        <w:rPr>
          <w:rFonts w:hint="eastAsia" w:ascii="仿宋_GB2312" w:hAnsi="仿宋_GB2312" w:eastAsia="仿宋_GB2312" w:cs="仿宋_GB2312"/>
          <w:b w:val="0"/>
          <w:bCs w:val="0"/>
          <w:color w:val="000000"/>
          <w:kern w:val="0"/>
          <w:sz w:val="30"/>
          <w:szCs w:val="30"/>
          <w:lang w:eastAsia="zh-CN"/>
        </w:rPr>
        <w:t>负责人和项目组成员开展</w:t>
      </w:r>
      <w:r>
        <w:rPr>
          <w:rFonts w:hint="eastAsia" w:ascii="仿宋_GB2312" w:hAnsi="仿宋_GB2312" w:eastAsia="仿宋_GB2312" w:cs="仿宋_GB2312"/>
          <w:b w:val="0"/>
          <w:bCs w:val="0"/>
          <w:color w:val="000000"/>
          <w:kern w:val="0"/>
          <w:sz w:val="30"/>
          <w:szCs w:val="30"/>
          <w:u w:val="single"/>
          <w:lang w:eastAsia="zh-CN"/>
        </w:rPr>
        <w:t>台州市国资委台州市属国有企业风险防控专项检查项目工作；</w:t>
      </w:r>
    </w:p>
    <w:p>
      <w:pPr>
        <w:numPr>
          <w:ilvl w:val="0"/>
          <w:numId w:val="2"/>
        </w:numPr>
        <w:wordWrap w:val="0"/>
        <w:spacing w:beforeLines="0" w:afterLines="0" w:line="360" w:lineRule="auto"/>
        <w:ind w:right="880" w:firstLine="420" w:firstLineChars="150"/>
        <w:rPr>
          <w:rFonts w:hint="eastAsia" w:ascii="仿宋_GB2312" w:hAnsi="仿宋_GB2312" w:eastAsia="仿宋_GB2312" w:cs="仿宋_GB2312"/>
          <w:b w:val="0"/>
          <w:bCs w:val="0"/>
          <w:color w:val="000000"/>
          <w:sz w:val="30"/>
          <w:szCs w:val="30"/>
          <w:u w:val="single"/>
        </w:rPr>
      </w:pPr>
      <w:r>
        <w:rPr>
          <w:rFonts w:hint="eastAsia" w:ascii="仿宋_GB2312" w:hAnsi="仿宋_GB2312" w:eastAsia="仿宋_GB2312" w:cs="仿宋_GB2312"/>
          <w:b w:val="0"/>
          <w:bCs w:val="0"/>
          <w:color w:val="000000"/>
          <w:kern w:val="0"/>
          <w:sz w:val="30"/>
          <w:szCs w:val="30"/>
          <w:u w:val="single"/>
          <w:lang w:eastAsia="zh-CN"/>
        </w:rPr>
        <w:t>项目成员承诺将积极配合台州市国资委的有关要求开展项目工作；</w:t>
      </w:r>
    </w:p>
    <w:p>
      <w:pPr>
        <w:numPr>
          <w:ilvl w:val="0"/>
          <w:numId w:val="2"/>
        </w:numPr>
        <w:wordWrap w:val="0"/>
        <w:spacing w:beforeLines="0" w:afterLines="0" w:line="360" w:lineRule="auto"/>
        <w:ind w:right="880" w:firstLine="420" w:firstLineChars="150"/>
        <w:rPr>
          <w:rFonts w:hint="eastAsia" w:ascii="仿宋_GB2312" w:hAnsi="仿宋_GB2312" w:eastAsia="仿宋_GB2312" w:cs="仿宋_GB2312"/>
          <w:b w:val="0"/>
          <w:bCs w:val="0"/>
          <w:color w:val="000000"/>
          <w:sz w:val="30"/>
          <w:szCs w:val="30"/>
          <w:u w:val="single"/>
        </w:rPr>
      </w:pPr>
      <w:r>
        <w:rPr>
          <w:rFonts w:hint="eastAsia" w:ascii="仿宋_GB2312" w:hAnsi="仿宋_GB2312" w:eastAsia="仿宋_GB2312" w:cs="仿宋_GB2312"/>
          <w:b w:val="0"/>
          <w:bCs w:val="0"/>
          <w:color w:val="000000"/>
          <w:kern w:val="0"/>
          <w:sz w:val="30"/>
          <w:szCs w:val="30"/>
          <w:u w:val="single"/>
          <w:lang w:eastAsia="zh-CN"/>
        </w:rPr>
        <w:t>项目负责人承诺每周至少</w:t>
      </w:r>
      <w:r>
        <w:rPr>
          <w:rFonts w:hint="eastAsia" w:ascii="仿宋_GB2312" w:hAnsi="仿宋_GB2312" w:eastAsia="仿宋_GB2312" w:cs="仿宋_GB2312"/>
          <w:b w:val="0"/>
          <w:bCs w:val="0"/>
          <w:color w:val="000000"/>
          <w:kern w:val="0"/>
          <w:sz w:val="30"/>
          <w:szCs w:val="30"/>
          <w:u w:val="single"/>
          <w:lang w:val="en-US" w:eastAsia="zh-CN"/>
        </w:rPr>
        <w:t>1个工作日</w:t>
      </w:r>
      <w:r>
        <w:rPr>
          <w:rFonts w:hint="eastAsia" w:ascii="仿宋_GB2312" w:hAnsi="仿宋_GB2312" w:eastAsia="仿宋_GB2312" w:cs="仿宋_GB2312"/>
          <w:b w:val="0"/>
          <w:bCs w:val="0"/>
          <w:color w:val="000000"/>
          <w:kern w:val="0"/>
          <w:sz w:val="30"/>
          <w:szCs w:val="30"/>
          <w:u w:val="single"/>
          <w:lang w:eastAsia="zh-CN"/>
        </w:rPr>
        <w:t>在项目涉及的市属企业现场开展工作，其他项目组成员承诺每周至少</w:t>
      </w:r>
      <w:r>
        <w:rPr>
          <w:rFonts w:hint="eastAsia" w:ascii="仿宋_GB2312" w:hAnsi="仿宋_GB2312" w:eastAsia="仿宋_GB2312" w:cs="仿宋_GB2312"/>
          <w:b w:val="0"/>
          <w:bCs w:val="0"/>
          <w:color w:val="000000"/>
          <w:kern w:val="0"/>
          <w:sz w:val="30"/>
          <w:szCs w:val="30"/>
          <w:u w:val="single"/>
          <w:lang w:val="en-US" w:eastAsia="zh-CN"/>
        </w:rPr>
        <w:t>3个工作日在</w:t>
      </w:r>
      <w:r>
        <w:rPr>
          <w:rFonts w:hint="eastAsia" w:ascii="仿宋_GB2312" w:hAnsi="仿宋_GB2312" w:eastAsia="仿宋_GB2312" w:cs="仿宋_GB2312"/>
          <w:b w:val="0"/>
          <w:bCs w:val="0"/>
          <w:color w:val="000000"/>
          <w:kern w:val="0"/>
          <w:sz w:val="30"/>
          <w:szCs w:val="30"/>
          <w:u w:val="single"/>
          <w:lang w:eastAsia="zh-CN"/>
        </w:rPr>
        <w:t>项目涉及的市属企业现场开展工作。</w:t>
      </w:r>
    </w:p>
    <w:p>
      <w:pPr>
        <w:wordWrap w:val="0"/>
        <w:spacing w:beforeLines="0" w:afterLines="0" w:line="360" w:lineRule="auto"/>
        <w:ind w:right="880" w:firstLine="420" w:firstLineChars="15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lang w:val="en-US" w:eastAsia="zh-CN"/>
        </w:rPr>
        <w:t>4</w:t>
      </w:r>
      <w:r>
        <w:rPr>
          <w:rFonts w:hint="eastAsia" w:ascii="仿宋_GB2312" w:hAnsi="仿宋_GB2312" w:eastAsia="仿宋_GB2312" w:cs="仿宋_GB2312"/>
          <w:b w:val="0"/>
          <w:bCs w:val="0"/>
          <w:color w:val="000000"/>
          <w:sz w:val="30"/>
          <w:szCs w:val="30"/>
        </w:rPr>
        <w:t>.若项目组人员未按上述承诺内容到岗配合招标人完成工作，按违约处理。</w:t>
      </w:r>
    </w:p>
    <w:p>
      <w:pPr>
        <w:wordWrap w:val="0"/>
        <w:spacing w:line="360" w:lineRule="exact"/>
        <w:ind w:right="880" w:firstLine="390" w:firstLineChars="150"/>
        <w:rPr>
          <w:rFonts w:hint="eastAsia" w:ascii="仿宋_GB2312" w:hAnsi="仿宋_GB2312" w:eastAsia="仿宋_GB2312" w:cs="仿宋_GB2312"/>
          <w:color w:val="333333"/>
          <w:sz w:val="30"/>
          <w:szCs w:val="30"/>
        </w:rPr>
      </w:pPr>
      <w:r>
        <w:rPr>
          <w:rFonts w:hint="eastAsia" w:ascii="宋体" w:hAnsi="宋体" w:cs="仿宋"/>
          <w:color w:val="auto"/>
          <w:sz w:val="28"/>
          <w:szCs w:val="28"/>
        </w:rPr>
        <w:t xml:space="preserve"> </w:t>
      </w:r>
      <w:r>
        <w:rPr>
          <w:rFonts w:hint="eastAsia" w:ascii="Arial" w:hAnsi="Arial" w:cs="Arial"/>
          <w:color w:val="333333"/>
          <w:sz w:val="26"/>
          <w:szCs w:val="26"/>
        </w:rPr>
        <w:t xml:space="preserve">                 </w:t>
      </w:r>
      <w:r>
        <w:rPr>
          <w:rFonts w:hint="eastAsia" w:ascii="仿宋_GB2312" w:hAnsi="仿宋_GB2312" w:eastAsia="仿宋_GB2312" w:cs="仿宋_GB2312"/>
          <w:color w:val="333333"/>
          <w:sz w:val="30"/>
          <w:szCs w:val="30"/>
        </w:rPr>
        <w:t xml:space="preserve">  项目组团队承诺人</w:t>
      </w:r>
    </w:p>
    <w:p>
      <w:pPr>
        <w:wordWrap w:val="0"/>
        <w:spacing w:line="360" w:lineRule="exact"/>
        <w:ind w:right="880" w:firstLine="390" w:firstLineChars="150"/>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val="en-US" w:eastAsia="zh-CN"/>
        </w:rPr>
        <w:t xml:space="preserve">                </w:t>
      </w:r>
      <w:r>
        <w:rPr>
          <w:rFonts w:hint="eastAsia" w:ascii="仿宋_GB2312" w:hAnsi="仿宋_GB2312" w:eastAsia="仿宋_GB2312" w:cs="仿宋_GB2312"/>
          <w:color w:val="333333"/>
          <w:sz w:val="30"/>
          <w:szCs w:val="30"/>
        </w:rPr>
        <w:t>（</w:t>
      </w:r>
      <w:r>
        <w:rPr>
          <w:rFonts w:hint="eastAsia" w:ascii="仿宋_GB2312" w:hAnsi="仿宋_GB2312" w:eastAsia="仿宋_GB2312" w:cs="仿宋_GB2312"/>
          <w:color w:val="333333"/>
          <w:sz w:val="30"/>
          <w:szCs w:val="30"/>
          <w:lang w:eastAsia="zh-CN"/>
        </w:rPr>
        <w:t>全体项目组成员</w:t>
      </w:r>
      <w:r>
        <w:rPr>
          <w:rFonts w:hint="eastAsia" w:ascii="仿宋_GB2312" w:hAnsi="仿宋_GB2312" w:eastAsia="仿宋_GB2312" w:cs="仿宋_GB2312"/>
          <w:color w:val="333333"/>
          <w:sz w:val="30"/>
          <w:szCs w:val="30"/>
        </w:rPr>
        <w:t>签字或盖章）：</w:t>
      </w:r>
    </w:p>
    <w:p>
      <w:pPr>
        <w:wordWrap w:val="0"/>
        <w:spacing w:line="360" w:lineRule="exact"/>
        <w:ind w:right="880"/>
        <w:rPr>
          <w:rFonts w:hint="eastAsia" w:ascii="仿宋_GB2312" w:hAnsi="仿宋_GB2312" w:eastAsia="仿宋_GB2312" w:cs="仿宋_GB2312"/>
          <w:color w:val="333333"/>
          <w:sz w:val="30"/>
          <w:szCs w:val="30"/>
        </w:rPr>
      </w:pPr>
    </w:p>
    <w:p>
      <w:pPr>
        <w:wordWrap w:val="0"/>
        <w:spacing w:line="360" w:lineRule="exact"/>
        <w:ind w:right="880" w:firstLine="420" w:firstLineChars="150"/>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承诺单位（盖章）：</w:t>
      </w:r>
    </w:p>
    <w:p>
      <w:pPr>
        <w:wordWrap w:val="0"/>
        <w:spacing w:line="360" w:lineRule="exact"/>
        <w:ind w:right="880" w:firstLine="420" w:firstLineChars="150"/>
        <w:rPr>
          <w:rFonts w:hint="eastAsia" w:ascii="仿宋_GB2312" w:hAnsi="仿宋_GB2312" w:eastAsia="仿宋_GB2312" w:cs="仿宋_GB2312"/>
          <w:color w:val="333333"/>
          <w:sz w:val="30"/>
          <w:szCs w:val="30"/>
        </w:rPr>
      </w:pPr>
    </w:p>
    <w:p>
      <w:pPr>
        <w:wordWrap w:val="0"/>
        <w:spacing w:line="360" w:lineRule="exact"/>
        <w:ind w:right="880" w:firstLine="420" w:firstLineChars="150"/>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法人代表（签字或盖章）：</w:t>
      </w:r>
    </w:p>
    <w:p>
      <w:pPr>
        <w:wordWrap w:val="0"/>
        <w:spacing w:line="360" w:lineRule="exact"/>
        <w:ind w:right="880" w:firstLine="420" w:firstLineChars="150"/>
        <w:rPr>
          <w:rFonts w:hint="eastAsia" w:ascii="仿宋_GB2312" w:hAnsi="仿宋_GB2312" w:eastAsia="仿宋_GB2312" w:cs="仿宋_GB2312"/>
          <w:color w:val="333333"/>
          <w:sz w:val="30"/>
          <w:szCs w:val="30"/>
        </w:rPr>
      </w:pPr>
    </w:p>
    <w:p>
      <w:pPr>
        <w:wordWrap w:val="0"/>
        <w:spacing w:line="360" w:lineRule="exact"/>
        <w:ind w:right="880" w:firstLine="420" w:firstLineChars="150"/>
        <w:rPr>
          <w:rFonts w:ascii="Arial" w:hAnsi="Arial" w:cs="Arial"/>
          <w:color w:val="333333"/>
          <w:sz w:val="28"/>
          <w:szCs w:val="28"/>
        </w:rPr>
      </w:pPr>
      <w:r>
        <w:rPr>
          <w:rFonts w:hint="eastAsia" w:ascii="仿宋_GB2312" w:hAnsi="仿宋_GB2312" w:eastAsia="仿宋_GB2312" w:cs="仿宋_GB2312"/>
          <w:color w:val="333333"/>
          <w:sz w:val="30"/>
          <w:szCs w:val="30"/>
        </w:rPr>
        <w:t xml:space="preserve">                  </w:t>
      </w:r>
      <w:r>
        <w:rPr>
          <w:rFonts w:hint="eastAsia" w:ascii="仿宋_GB2312" w:hAnsi="仿宋_GB2312" w:eastAsia="仿宋_GB2312" w:cs="仿宋_GB2312"/>
          <w:color w:val="000000"/>
          <w:sz w:val="30"/>
          <w:szCs w:val="30"/>
        </w:rPr>
        <w:t xml:space="preserve">日  期：   年   月   日 </w:t>
      </w:r>
      <w:r>
        <w:rPr>
          <w:rFonts w:hint="eastAsia" w:ascii="宋体" w:hAnsi="宋体" w:cs="仿宋"/>
          <w:color w:val="000000"/>
          <w:sz w:val="28"/>
          <w:szCs w:val="28"/>
        </w:rPr>
        <w:t xml:space="preserve"> </w:t>
      </w:r>
    </w:p>
    <w:p>
      <w:pPr>
        <w:wordWrap/>
        <w:spacing w:afterAutospacing="0" w:line="240" w:lineRule="auto"/>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sz w:val="30"/>
          <w:szCs w:val="30"/>
        </w:rPr>
        <w:br w:type="page"/>
      </w:r>
      <w:r>
        <w:rPr>
          <w:rFonts w:hint="eastAsia" w:ascii="仿宋_GB2312" w:hAnsi="仿宋_GB2312" w:eastAsia="仿宋_GB2312" w:cs="仿宋_GB2312"/>
          <w:b/>
          <w:bCs/>
          <w:color w:val="000000"/>
          <w:kern w:val="0"/>
          <w:sz w:val="30"/>
          <w:szCs w:val="30"/>
        </w:rPr>
        <w:t>附件</w:t>
      </w:r>
      <w:r>
        <w:rPr>
          <w:rFonts w:hint="eastAsia" w:ascii="仿宋_GB2312" w:hAnsi="仿宋_GB2312" w:eastAsia="仿宋_GB2312" w:cs="仿宋_GB2312"/>
          <w:b/>
          <w:bCs/>
          <w:color w:val="000000"/>
          <w:kern w:val="0"/>
          <w:sz w:val="30"/>
          <w:szCs w:val="30"/>
          <w:lang w:eastAsia="zh-CN"/>
        </w:rPr>
        <w:t>七</w:t>
      </w:r>
      <w:r>
        <w:rPr>
          <w:rFonts w:hint="eastAsia" w:ascii="仿宋_GB2312" w:hAnsi="仿宋_GB2312" w:eastAsia="仿宋_GB2312" w:cs="仿宋_GB2312"/>
          <w:b/>
          <w:bCs/>
          <w:color w:val="000000"/>
          <w:kern w:val="0"/>
          <w:sz w:val="30"/>
          <w:szCs w:val="30"/>
        </w:rPr>
        <w:t>：</w:t>
      </w:r>
    </w:p>
    <w:p>
      <w:pPr>
        <w:widowControl/>
        <w:shd w:val="clear" w:color="auto" w:fill="FFFFFF"/>
        <w:wordWrap/>
        <w:spacing w:afterAutospacing="0" w:line="240" w:lineRule="auto"/>
        <w:jc w:val="center"/>
        <w:textAlignment w:val="auto"/>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诚信</w:t>
      </w:r>
      <w:r>
        <w:rPr>
          <w:rFonts w:hint="eastAsia" w:ascii="仿宋_GB2312" w:hAnsi="仿宋_GB2312" w:eastAsia="仿宋_GB2312" w:cs="仿宋_GB2312"/>
          <w:b/>
          <w:bCs/>
          <w:color w:val="000000"/>
          <w:kern w:val="0"/>
          <w:sz w:val="30"/>
          <w:szCs w:val="30"/>
          <w:lang w:eastAsia="zh-CN"/>
        </w:rPr>
        <w:t>谈判</w:t>
      </w:r>
      <w:r>
        <w:rPr>
          <w:rFonts w:hint="eastAsia" w:ascii="仿宋_GB2312" w:hAnsi="仿宋_GB2312" w:eastAsia="仿宋_GB2312" w:cs="仿宋_GB2312"/>
          <w:b/>
          <w:bCs/>
          <w:color w:val="000000"/>
          <w:kern w:val="0"/>
          <w:sz w:val="30"/>
          <w:szCs w:val="30"/>
        </w:rPr>
        <w:t>承诺书 </w:t>
      </w:r>
    </w:p>
    <w:p>
      <w:pPr>
        <w:widowControl/>
        <w:shd w:val="clear" w:color="auto" w:fill="FFFFFF"/>
        <w:wordWrap/>
        <w:spacing w:afterAutospacing="0" w:line="240" w:lineRule="auto"/>
        <w:jc w:val="both"/>
        <w:textAlignment w:val="auto"/>
        <w:rPr>
          <w:rFonts w:hint="eastAsia" w:ascii="仿宋_GB2312" w:hAnsi="仿宋_GB2312" w:eastAsia="仿宋_GB2312" w:cs="仿宋_GB2312"/>
          <w:b w:val="0"/>
          <w:bCs w:val="0"/>
          <w:color w:val="000000"/>
          <w:kern w:val="0"/>
          <w:sz w:val="30"/>
          <w:szCs w:val="30"/>
          <w:lang w:eastAsia="zh-CN"/>
        </w:rPr>
      </w:pPr>
      <w:r>
        <w:rPr>
          <w:rFonts w:hint="eastAsia" w:ascii="仿宋_GB2312" w:hAnsi="仿宋_GB2312" w:eastAsia="仿宋_GB2312" w:cs="仿宋_GB2312"/>
          <w:b w:val="0"/>
          <w:bCs w:val="0"/>
          <w:color w:val="000000"/>
          <w:kern w:val="0"/>
          <w:sz w:val="30"/>
          <w:szCs w:val="30"/>
          <w:lang w:eastAsia="zh-CN"/>
        </w:rPr>
        <w:t>致：台州市国资委</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我单位在此</w:t>
      </w:r>
      <w:r>
        <w:rPr>
          <w:rFonts w:hint="eastAsia" w:ascii="仿宋_GB2312" w:hAnsi="仿宋_GB2312" w:eastAsia="仿宋_GB2312" w:cs="仿宋_GB2312"/>
          <w:color w:val="000000"/>
          <w:kern w:val="0"/>
          <w:sz w:val="30"/>
          <w:szCs w:val="30"/>
        </w:rPr>
        <w:t>郑重承诺：</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一、将遵循公开、公平、公正和诚实信用的原则参加</w:t>
      </w:r>
      <w:r>
        <w:rPr>
          <w:rFonts w:hint="eastAsia" w:ascii="仿宋_GB2312" w:hAnsi="仿宋_GB2312" w:eastAsia="仿宋_GB2312" w:cs="仿宋_GB2312"/>
          <w:b/>
          <w:bCs/>
          <w:color w:val="000000"/>
          <w:kern w:val="0"/>
          <w:sz w:val="30"/>
          <w:szCs w:val="30"/>
          <w:u w:val="single"/>
          <w:lang w:eastAsia="zh-CN"/>
        </w:rPr>
        <w:t>台州市国资委台州市属国有企业风险防控专项检查项目</w:t>
      </w:r>
      <w:r>
        <w:rPr>
          <w:rFonts w:hint="eastAsia" w:ascii="仿宋_GB2312" w:hAnsi="仿宋_GB2312" w:eastAsia="仿宋_GB2312" w:cs="仿宋_GB2312"/>
          <w:color w:val="000000"/>
          <w:kern w:val="0"/>
          <w:sz w:val="30"/>
          <w:szCs w:val="30"/>
        </w:rPr>
        <w:t>的</w:t>
      </w:r>
      <w:r>
        <w:rPr>
          <w:rFonts w:hint="eastAsia" w:ascii="仿宋_GB2312" w:hAnsi="仿宋_GB2312" w:eastAsia="仿宋_GB2312" w:cs="仿宋_GB2312"/>
          <w:color w:val="000000"/>
          <w:kern w:val="0"/>
          <w:sz w:val="30"/>
          <w:szCs w:val="30"/>
          <w:lang w:eastAsia="zh-CN"/>
        </w:rPr>
        <w:t>竞争性谈判</w:t>
      </w:r>
      <w:r>
        <w:rPr>
          <w:rFonts w:hint="eastAsia" w:ascii="仿宋_GB2312" w:hAnsi="仿宋_GB2312" w:eastAsia="仿宋_GB2312" w:cs="仿宋_GB2312"/>
          <w:color w:val="000000"/>
          <w:kern w:val="0"/>
          <w:sz w:val="30"/>
          <w:szCs w:val="30"/>
        </w:rPr>
        <w:t>；</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二、所提供的一切材料都是真实、有效、合法的；</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三、不与其他</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人相互串通</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报价，不排挤其他</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人的公平竞争，不损害</w:t>
      </w:r>
      <w:r>
        <w:rPr>
          <w:rFonts w:hint="eastAsia" w:ascii="仿宋_GB2312" w:hAnsi="仿宋_GB2312" w:eastAsia="仿宋_GB2312" w:cs="仿宋_GB2312"/>
          <w:color w:val="000000"/>
          <w:kern w:val="0"/>
          <w:sz w:val="30"/>
          <w:szCs w:val="30"/>
          <w:lang w:eastAsia="zh-CN"/>
        </w:rPr>
        <w:t>项目主业</w:t>
      </w:r>
      <w:r>
        <w:rPr>
          <w:rFonts w:hint="eastAsia" w:ascii="仿宋_GB2312" w:hAnsi="仿宋_GB2312" w:eastAsia="仿宋_GB2312" w:cs="仿宋_GB2312"/>
          <w:color w:val="000000"/>
          <w:kern w:val="0"/>
          <w:sz w:val="30"/>
          <w:szCs w:val="30"/>
        </w:rPr>
        <w:t>或其他</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人的合法权益；</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四、不与</w:t>
      </w:r>
      <w:r>
        <w:rPr>
          <w:rFonts w:hint="eastAsia" w:ascii="仿宋_GB2312" w:hAnsi="仿宋_GB2312" w:eastAsia="仿宋_GB2312" w:cs="仿宋_GB2312"/>
          <w:color w:val="000000"/>
          <w:kern w:val="0"/>
          <w:sz w:val="30"/>
          <w:szCs w:val="30"/>
          <w:lang w:eastAsia="zh-CN"/>
        </w:rPr>
        <w:t>项目主业</w:t>
      </w:r>
      <w:r>
        <w:rPr>
          <w:rFonts w:hint="eastAsia" w:ascii="仿宋_GB2312" w:hAnsi="仿宋_GB2312" w:eastAsia="仿宋_GB2312" w:cs="仿宋_GB2312"/>
          <w:color w:val="000000"/>
          <w:kern w:val="0"/>
          <w:sz w:val="30"/>
          <w:szCs w:val="30"/>
        </w:rPr>
        <w:t>串通</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，损害国家利益、社会公共利益或者他人的合法权益；</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五、不向</w:t>
      </w:r>
      <w:r>
        <w:rPr>
          <w:rFonts w:hint="eastAsia" w:ascii="仿宋_GB2312" w:hAnsi="仿宋_GB2312" w:eastAsia="仿宋_GB2312" w:cs="仿宋_GB2312"/>
          <w:color w:val="000000"/>
          <w:kern w:val="0"/>
          <w:sz w:val="30"/>
          <w:szCs w:val="30"/>
          <w:lang w:eastAsia="zh-CN"/>
        </w:rPr>
        <w:t>项目主业</w:t>
      </w:r>
      <w:r>
        <w:rPr>
          <w:rFonts w:hint="eastAsia" w:ascii="仿宋_GB2312" w:hAnsi="仿宋_GB2312" w:eastAsia="仿宋_GB2312" w:cs="仿宋_GB2312"/>
          <w:color w:val="000000"/>
          <w:kern w:val="0"/>
          <w:sz w:val="30"/>
          <w:szCs w:val="30"/>
        </w:rPr>
        <w:t>或者</w:t>
      </w:r>
      <w:r>
        <w:rPr>
          <w:rFonts w:hint="eastAsia" w:ascii="仿宋_GB2312" w:hAnsi="仿宋_GB2312" w:eastAsia="仿宋_GB2312" w:cs="仿宋_GB2312"/>
          <w:color w:val="000000"/>
          <w:kern w:val="0"/>
          <w:sz w:val="30"/>
          <w:szCs w:val="30"/>
          <w:lang w:eastAsia="zh-CN"/>
        </w:rPr>
        <w:t>评审小组</w:t>
      </w:r>
      <w:r>
        <w:rPr>
          <w:rFonts w:hint="eastAsia" w:ascii="仿宋_GB2312" w:hAnsi="仿宋_GB2312" w:eastAsia="仿宋_GB2312" w:cs="仿宋_GB2312"/>
          <w:color w:val="000000"/>
          <w:kern w:val="0"/>
          <w:sz w:val="30"/>
          <w:szCs w:val="30"/>
        </w:rPr>
        <w:t>行贿以牟取中标；</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六、不以他人名义</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或者以</w:t>
      </w:r>
      <w:r>
        <w:rPr>
          <w:rFonts w:hint="eastAsia" w:ascii="仿宋_GB2312" w:hAnsi="仿宋_GB2312" w:eastAsia="仿宋_GB2312" w:cs="仿宋_GB2312"/>
          <w:color w:val="000000"/>
          <w:kern w:val="0"/>
          <w:sz w:val="30"/>
          <w:szCs w:val="30"/>
          <w:lang w:eastAsia="zh-CN"/>
        </w:rPr>
        <w:t>其它</w:t>
      </w:r>
      <w:r>
        <w:rPr>
          <w:rFonts w:hint="eastAsia" w:ascii="仿宋_GB2312" w:hAnsi="仿宋_GB2312" w:eastAsia="仿宋_GB2312" w:cs="仿宋_GB2312"/>
          <w:color w:val="000000"/>
          <w:kern w:val="0"/>
          <w:sz w:val="30"/>
          <w:szCs w:val="30"/>
        </w:rPr>
        <w:t>方式弄虚作假，骗取中标。</w:t>
      </w:r>
    </w:p>
    <w:p>
      <w:pPr>
        <w:widowControl/>
        <w:shd w:val="clear" w:color="auto" w:fill="FFFFFF"/>
        <w:wordWrap/>
        <w:spacing w:before="150" w:afterAutospacing="0" w:line="240" w:lineRule="auto"/>
        <w:ind w:firstLine="2205"/>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本公司若有违反本承诺内容的行为，愿意承担法律责任。如已中标的，自动放弃中标资格</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给</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造成损失的，依法承担赔偿责任。 </w:t>
      </w:r>
    </w:p>
    <w:p>
      <w:pPr>
        <w:widowControl/>
        <w:shd w:val="clear" w:color="auto" w:fill="FFFFFF"/>
        <w:wordWrap/>
        <w:spacing w:before="150" w:afterAutospacing="0" w:line="240" w:lineRule="auto"/>
        <w:ind w:firstLine="2205"/>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人（盖章）：</w:t>
      </w:r>
    </w:p>
    <w:p>
      <w:pPr>
        <w:widowControl/>
        <w:shd w:val="clear" w:color="auto" w:fill="FFFFFF"/>
        <w:wordWrap/>
        <w:spacing w:before="150" w:afterAutospacing="0" w:line="240" w:lineRule="auto"/>
        <w:ind w:firstLine="2205"/>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法定代表人（负责人）（签字或盖章）：</w:t>
      </w:r>
    </w:p>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年   月   日</w:t>
      </w:r>
    </w:p>
    <w:p>
      <w:pPr>
        <w:widowControl/>
        <w:shd w:val="clear" w:color="auto" w:fill="FFFFFF"/>
        <w:wordWrap/>
        <w:spacing w:before="150" w:afterAutospacing="0" w:line="240" w:lineRule="auto"/>
        <w:jc w:val="center"/>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36"/>
          <w:sz w:val="30"/>
          <w:szCs w:val="30"/>
        </w:rPr>
        <w:br w:type="page"/>
      </w:r>
      <w:r>
        <w:rPr>
          <w:rFonts w:hint="eastAsia" w:ascii="黑体" w:hAnsi="黑体" w:eastAsia="黑体" w:cs="黑体"/>
          <w:b w:val="0"/>
          <w:bCs w:val="0"/>
          <w:color w:val="000000"/>
          <w:kern w:val="0"/>
          <w:sz w:val="30"/>
          <w:szCs w:val="30"/>
        </w:rPr>
        <w:t>第</w:t>
      </w:r>
      <w:r>
        <w:rPr>
          <w:rFonts w:hint="eastAsia" w:ascii="黑体" w:hAnsi="黑体" w:eastAsia="黑体" w:cs="黑体"/>
          <w:b w:val="0"/>
          <w:bCs w:val="0"/>
          <w:color w:val="000000"/>
          <w:kern w:val="0"/>
          <w:sz w:val="30"/>
          <w:szCs w:val="30"/>
          <w:lang w:eastAsia="zh-CN"/>
        </w:rPr>
        <w:t>四</w:t>
      </w:r>
      <w:r>
        <w:rPr>
          <w:rFonts w:hint="eastAsia" w:ascii="黑体" w:hAnsi="黑体" w:eastAsia="黑体" w:cs="黑体"/>
          <w:b w:val="0"/>
          <w:bCs w:val="0"/>
          <w:color w:val="000000"/>
          <w:kern w:val="0"/>
          <w:sz w:val="30"/>
          <w:szCs w:val="30"/>
        </w:rPr>
        <w:t>章</w:t>
      </w:r>
      <w:r>
        <w:rPr>
          <w:rFonts w:hint="eastAsia" w:ascii="黑体" w:hAnsi="黑体" w:eastAsia="黑体" w:cs="黑体"/>
          <w:b w:val="0"/>
          <w:bCs w:val="0"/>
          <w:color w:val="000000"/>
          <w:kern w:val="0"/>
          <w:sz w:val="30"/>
          <w:szCs w:val="30"/>
          <w:lang w:val="en-US" w:eastAsia="zh-CN"/>
        </w:rPr>
        <w:t xml:space="preserve"> </w:t>
      </w:r>
      <w:r>
        <w:rPr>
          <w:rFonts w:hint="eastAsia" w:ascii="黑体" w:hAnsi="黑体" w:eastAsia="黑体" w:cs="黑体"/>
          <w:b w:val="0"/>
          <w:bCs w:val="0"/>
          <w:color w:val="000000"/>
          <w:kern w:val="0"/>
          <w:sz w:val="30"/>
          <w:szCs w:val="30"/>
          <w:lang w:eastAsia="zh-CN"/>
        </w:rPr>
        <w:t>谈判</w:t>
      </w:r>
      <w:r>
        <w:rPr>
          <w:rFonts w:hint="eastAsia" w:ascii="黑体" w:hAnsi="黑体" w:eastAsia="黑体" w:cs="黑体"/>
          <w:b w:val="0"/>
          <w:bCs w:val="0"/>
          <w:color w:val="000000"/>
          <w:kern w:val="0"/>
          <w:sz w:val="30"/>
          <w:szCs w:val="30"/>
        </w:rPr>
        <w:t>办法和标准</w:t>
      </w:r>
    </w:p>
    <w:p>
      <w:pPr>
        <w:widowControl/>
        <w:shd w:val="clear" w:color="auto" w:fill="FFFFFF"/>
        <w:wordWrap/>
        <w:spacing w:before="150" w:afterAutospacing="0" w:line="240" w:lineRule="auto"/>
        <w:ind w:right="-315" w:firstLine="210" w:firstLineChars="10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一、总则</w:t>
      </w:r>
    </w:p>
    <w:p>
      <w:pPr>
        <w:widowControl/>
        <w:shd w:val="clear" w:color="auto" w:fill="FFFFFF"/>
        <w:wordWrap/>
        <w:spacing w:before="150" w:afterAutospacing="0" w:line="240" w:lineRule="auto"/>
        <w:ind w:right="-315"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评标活动遵循公平、公正、科学、择优的原则；</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活动依法进行，</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过程严格保密；</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活动及当事人接受依法实施的监督。</w:t>
      </w:r>
    </w:p>
    <w:p>
      <w:pPr>
        <w:widowControl/>
        <w:shd w:val="clear" w:color="auto" w:fill="FFFFFF"/>
        <w:wordWrap/>
        <w:spacing w:before="150" w:afterAutospacing="0" w:line="240" w:lineRule="auto"/>
        <w:ind w:right="-315"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本次</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采用综合评分法，总分为100分。</w:t>
      </w:r>
    </w:p>
    <w:p>
      <w:pPr>
        <w:widowControl/>
        <w:shd w:val="clear" w:color="auto" w:fill="FFFFFF"/>
        <w:wordWrap/>
        <w:spacing w:before="150" w:afterAutospacing="0" w:line="240" w:lineRule="auto"/>
        <w:ind w:right="-315"/>
        <w:textAlignment w:val="auto"/>
        <w:rPr>
          <w:rFonts w:hint="eastAsia" w:ascii="黑体" w:hAnsi="黑体" w:eastAsia="黑体" w:cs="黑体"/>
          <w:color w:val="000000"/>
          <w:kern w:val="0"/>
          <w:sz w:val="30"/>
          <w:szCs w:val="30"/>
        </w:rPr>
      </w:pPr>
      <w:r>
        <w:rPr>
          <w:rFonts w:hint="eastAsia" w:ascii="仿宋_GB2312" w:hAnsi="仿宋_GB2312" w:eastAsia="仿宋_GB2312" w:cs="仿宋_GB2312"/>
          <w:color w:val="000000"/>
          <w:kern w:val="0"/>
          <w:sz w:val="30"/>
          <w:szCs w:val="30"/>
        </w:rPr>
        <w:t>    </w:t>
      </w:r>
      <w:r>
        <w:rPr>
          <w:rFonts w:hint="eastAsia" w:ascii="黑体" w:hAnsi="黑体" w:eastAsia="黑体" w:cs="黑体"/>
          <w:color w:val="000000"/>
          <w:kern w:val="0"/>
          <w:sz w:val="30"/>
          <w:szCs w:val="30"/>
        </w:rPr>
        <w:t> 二、</w:t>
      </w:r>
      <w:r>
        <w:rPr>
          <w:rFonts w:hint="eastAsia" w:ascii="黑体" w:hAnsi="黑体" w:eastAsia="黑体" w:cs="黑体"/>
          <w:color w:val="000000"/>
          <w:kern w:val="0"/>
          <w:sz w:val="30"/>
          <w:szCs w:val="30"/>
          <w:lang w:eastAsia="zh-CN"/>
        </w:rPr>
        <w:t>谈判</w:t>
      </w:r>
      <w:r>
        <w:rPr>
          <w:rFonts w:hint="eastAsia" w:ascii="黑体" w:hAnsi="黑体" w:eastAsia="黑体" w:cs="黑体"/>
          <w:color w:val="000000"/>
          <w:kern w:val="0"/>
          <w:sz w:val="30"/>
          <w:szCs w:val="30"/>
        </w:rPr>
        <w:t>组织</w:t>
      </w:r>
    </w:p>
    <w:p>
      <w:pPr>
        <w:widowControl/>
        <w:shd w:val="clear" w:color="auto" w:fill="FFFFFF"/>
        <w:wordWrap/>
        <w:spacing w:before="150" w:afterAutospacing="0" w:line="240" w:lineRule="auto"/>
        <w:ind w:right="-315" w:firstLine="525"/>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评审小组</w:t>
      </w:r>
      <w:r>
        <w:rPr>
          <w:rFonts w:hint="eastAsia" w:ascii="仿宋_GB2312" w:hAnsi="仿宋_GB2312" w:eastAsia="仿宋_GB2312" w:cs="仿宋_GB2312"/>
          <w:color w:val="000000"/>
          <w:kern w:val="0"/>
          <w:sz w:val="30"/>
          <w:szCs w:val="30"/>
        </w:rPr>
        <w:t>：由</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相关人员5人组成，负责本次</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活动，并向</w:t>
      </w:r>
      <w:r>
        <w:rPr>
          <w:rFonts w:hint="eastAsia" w:ascii="仿宋_GB2312" w:hAnsi="仿宋_GB2312" w:eastAsia="仿宋_GB2312" w:cs="仿宋_GB2312"/>
          <w:color w:val="000000"/>
          <w:kern w:val="0"/>
          <w:sz w:val="30"/>
          <w:szCs w:val="30"/>
          <w:lang w:eastAsia="zh-CN"/>
        </w:rPr>
        <w:t>项目业主</w:t>
      </w:r>
      <w:r>
        <w:rPr>
          <w:rFonts w:hint="eastAsia" w:ascii="仿宋_GB2312" w:hAnsi="仿宋_GB2312" w:eastAsia="仿宋_GB2312" w:cs="仿宋_GB2312"/>
          <w:color w:val="000000"/>
          <w:kern w:val="0"/>
          <w:sz w:val="30"/>
          <w:szCs w:val="30"/>
        </w:rPr>
        <w:t>推荐第一中标候选人和第二中标候选人。</w:t>
      </w:r>
    </w:p>
    <w:p>
      <w:pPr>
        <w:widowControl/>
        <w:shd w:val="clear" w:color="auto" w:fill="FFFFFF"/>
        <w:wordWrap/>
        <w:spacing w:before="150" w:afterAutospacing="0" w:line="240" w:lineRule="auto"/>
        <w:ind w:left="987" w:right="-315" w:hanging="42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三、评标工作任务</w:t>
      </w:r>
    </w:p>
    <w:p>
      <w:pPr>
        <w:widowControl/>
        <w:shd w:val="clear" w:color="auto" w:fill="FFFFFF"/>
        <w:wordWrap/>
        <w:spacing w:before="150" w:afterAutospacing="0" w:line="240" w:lineRule="auto"/>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w:t>
      </w:r>
      <w:r>
        <w:rPr>
          <w:rFonts w:hint="eastAsia" w:ascii="楷体" w:hAnsi="楷体" w:eastAsia="楷体" w:cs="楷体"/>
          <w:b w:val="0"/>
          <w:bCs w:val="0"/>
          <w:color w:val="000000"/>
          <w:kern w:val="0"/>
          <w:sz w:val="30"/>
          <w:szCs w:val="30"/>
          <w:lang w:eastAsia="zh-CN"/>
        </w:rPr>
        <w:t>（一）</w:t>
      </w:r>
      <w:r>
        <w:rPr>
          <w:rFonts w:hint="eastAsia" w:ascii="楷体" w:hAnsi="楷体" w:eastAsia="楷体" w:cs="楷体"/>
          <w:b w:val="0"/>
          <w:bCs w:val="0"/>
          <w:color w:val="000000"/>
          <w:kern w:val="0"/>
          <w:sz w:val="30"/>
          <w:szCs w:val="30"/>
        </w:rPr>
        <w:t>初步评审</w:t>
      </w:r>
    </w:p>
    <w:p>
      <w:pPr>
        <w:widowControl/>
        <w:shd w:val="clear" w:color="auto" w:fill="FFFFFF"/>
        <w:wordWrap/>
        <w:spacing w:before="150" w:afterAutospacing="0" w:line="240" w:lineRule="auto"/>
        <w:ind w:right="-315" w:firstLine="420"/>
        <w:textAlignment w:val="auto"/>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rPr>
        <w:t>(1)</w:t>
      </w:r>
      <w:r>
        <w:rPr>
          <w:rFonts w:hint="eastAsia" w:ascii="仿宋_GB2312" w:hAnsi="仿宋_GB2312" w:eastAsia="仿宋_GB2312" w:cs="仿宋_GB2312"/>
          <w:b w:val="0"/>
          <w:bCs w:val="0"/>
          <w:color w:val="000000"/>
          <w:kern w:val="0"/>
          <w:sz w:val="30"/>
          <w:szCs w:val="30"/>
          <w:lang w:eastAsia="zh-CN"/>
        </w:rPr>
        <w:t>谈判</w:t>
      </w:r>
      <w:r>
        <w:rPr>
          <w:rFonts w:hint="eastAsia" w:ascii="仿宋_GB2312" w:hAnsi="仿宋_GB2312" w:eastAsia="仿宋_GB2312" w:cs="仿宋_GB2312"/>
          <w:b w:val="0"/>
          <w:bCs w:val="0"/>
          <w:color w:val="000000"/>
          <w:kern w:val="0"/>
          <w:sz w:val="30"/>
          <w:szCs w:val="30"/>
        </w:rPr>
        <w:t>文件是否对招标文件提出的所有实质性要求和条件作出响应，有无重大偏差；如有重大偏差项目之一者，作</w:t>
      </w:r>
      <w:r>
        <w:rPr>
          <w:rFonts w:hint="eastAsia" w:ascii="仿宋_GB2312" w:hAnsi="仿宋_GB2312" w:eastAsia="仿宋_GB2312" w:cs="仿宋_GB2312"/>
          <w:b w:val="0"/>
          <w:bCs w:val="0"/>
          <w:color w:val="000000"/>
          <w:kern w:val="0"/>
          <w:sz w:val="30"/>
          <w:szCs w:val="30"/>
          <w:lang w:eastAsia="zh-CN"/>
        </w:rPr>
        <w:t>废除资格</w:t>
      </w:r>
      <w:r>
        <w:rPr>
          <w:rFonts w:hint="eastAsia" w:ascii="仿宋_GB2312" w:hAnsi="仿宋_GB2312" w:eastAsia="仿宋_GB2312" w:cs="仿宋_GB2312"/>
          <w:b w:val="0"/>
          <w:bCs w:val="0"/>
          <w:color w:val="000000"/>
          <w:kern w:val="0"/>
          <w:sz w:val="30"/>
          <w:szCs w:val="30"/>
        </w:rPr>
        <w:t>处理，不予进入</w:t>
      </w:r>
      <w:r>
        <w:rPr>
          <w:rFonts w:hint="eastAsia" w:ascii="仿宋_GB2312" w:hAnsi="仿宋_GB2312" w:eastAsia="仿宋_GB2312" w:cs="仿宋_GB2312"/>
          <w:b w:val="0"/>
          <w:bCs w:val="0"/>
          <w:color w:val="000000"/>
          <w:kern w:val="0"/>
          <w:sz w:val="30"/>
          <w:szCs w:val="30"/>
          <w:lang w:eastAsia="zh-CN"/>
        </w:rPr>
        <w:t>详细谈判</w:t>
      </w:r>
      <w:r>
        <w:rPr>
          <w:rFonts w:hint="eastAsia" w:ascii="仿宋_GB2312" w:hAnsi="仿宋_GB2312" w:eastAsia="仿宋_GB2312" w:cs="仿宋_GB2312"/>
          <w:b w:val="0"/>
          <w:bCs w:val="0"/>
          <w:color w:val="000000"/>
          <w:kern w:val="0"/>
          <w:sz w:val="30"/>
          <w:szCs w:val="30"/>
        </w:rPr>
        <w:t>。</w:t>
      </w:r>
    </w:p>
    <w:p>
      <w:pPr>
        <w:widowControl/>
        <w:shd w:val="clear" w:color="auto" w:fill="FFFFFF"/>
        <w:wordWrap/>
        <w:spacing w:before="150" w:afterAutospacing="0" w:line="240" w:lineRule="auto"/>
        <w:ind w:right="-315" w:firstLine="42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(2)对存在细微偏差的</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文件，通知其</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人进行必要的澄清和补正。</w:t>
      </w:r>
    </w:p>
    <w:p>
      <w:pPr>
        <w:widowControl/>
        <w:shd w:val="clear" w:color="auto" w:fill="FFFFFF"/>
        <w:wordWrap/>
        <w:spacing w:before="150" w:afterAutospacing="0" w:line="240" w:lineRule="auto"/>
        <w:ind w:right="-315" w:firstLine="420"/>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eastAsia="zh-CN"/>
        </w:rPr>
        <w:t>（二）详细谈判</w:t>
      </w:r>
    </w:p>
    <w:p>
      <w:pPr>
        <w:widowControl/>
        <w:shd w:val="clear" w:color="auto" w:fill="FFFFFF"/>
        <w:wordWrap/>
        <w:spacing w:before="150" w:afterAutospacing="0" w:line="240" w:lineRule="auto"/>
        <w:ind w:firstLine="42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评审小组</w:t>
      </w:r>
      <w:r>
        <w:rPr>
          <w:rFonts w:hint="eastAsia" w:ascii="仿宋_GB2312" w:hAnsi="仿宋_GB2312" w:eastAsia="仿宋_GB2312" w:cs="仿宋_GB2312"/>
          <w:color w:val="000000"/>
          <w:kern w:val="0"/>
          <w:sz w:val="30"/>
          <w:szCs w:val="30"/>
        </w:rPr>
        <w:t>对</w:t>
      </w:r>
      <w:r>
        <w:rPr>
          <w:rFonts w:hint="eastAsia" w:ascii="仿宋_GB2312" w:hAnsi="仿宋_GB2312" w:eastAsia="仿宋_GB2312" w:cs="仿宋_GB2312"/>
          <w:color w:val="000000"/>
          <w:kern w:val="0"/>
          <w:sz w:val="30"/>
          <w:szCs w:val="30"/>
          <w:lang w:eastAsia="zh-CN"/>
        </w:rPr>
        <w:t>谈判文件</w:t>
      </w:r>
      <w:r>
        <w:rPr>
          <w:rFonts w:hint="eastAsia" w:ascii="仿宋_GB2312" w:hAnsi="仿宋_GB2312" w:eastAsia="仿宋_GB2312" w:cs="仿宋_GB2312"/>
          <w:color w:val="000000"/>
          <w:kern w:val="0"/>
          <w:sz w:val="30"/>
          <w:szCs w:val="30"/>
        </w:rPr>
        <w:t>初步评审合格的</w:t>
      </w:r>
      <w:r>
        <w:rPr>
          <w:rFonts w:hint="eastAsia" w:ascii="仿宋_GB2312" w:hAnsi="仿宋_GB2312" w:eastAsia="仿宋_GB2312" w:cs="仿宋_GB2312"/>
          <w:color w:val="000000"/>
          <w:kern w:val="0"/>
          <w:sz w:val="30"/>
          <w:szCs w:val="30"/>
          <w:lang w:eastAsia="zh-CN"/>
        </w:rPr>
        <w:t>谈判人</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kern w:val="0"/>
          <w:sz w:val="30"/>
          <w:szCs w:val="30"/>
          <w:lang w:eastAsia="zh-CN"/>
        </w:rPr>
        <w:t>进行抽签，根据抽签顺序依次与谈判人进行谈判，并结合其谈判</w:t>
      </w:r>
      <w:r>
        <w:rPr>
          <w:rFonts w:hint="eastAsia" w:ascii="仿宋_GB2312" w:hAnsi="仿宋_GB2312" w:eastAsia="仿宋_GB2312" w:cs="仿宋_GB2312"/>
          <w:color w:val="000000"/>
          <w:kern w:val="0"/>
          <w:sz w:val="30"/>
          <w:szCs w:val="30"/>
        </w:rPr>
        <w:t>文件作进一步评审、比较</w:t>
      </w:r>
      <w:r>
        <w:rPr>
          <w:rFonts w:hint="eastAsia" w:ascii="仿宋_GB2312" w:hAnsi="仿宋_GB2312" w:eastAsia="仿宋_GB2312" w:cs="仿宋_GB2312"/>
          <w:color w:val="000000"/>
          <w:kern w:val="0"/>
          <w:sz w:val="30"/>
          <w:szCs w:val="30"/>
          <w:lang w:eastAsia="zh-CN"/>
        </w:rPr>
        <w:t>，并根据个人判断独立评分。</w:t>
      </w:r>
    </w:p>
    <w:p>
      <w:pPr>
        <w:widowControl/>
        <w:shd w:val="clear" w:color="auto" w:fill="FFFFFF"/>
        <w:wordWrap/>
        <w:spacing w:before="150" w:afterAutospacing="0" w:line="240" w:lineRule="auto"/>
        <w:ind w:right="-315" w:firstLine="420"/>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eastAsia="zh-CN"/>
        </w:rPr>
        <w:t>（三）</w:t>
      </w:r>
      <w:r>
        <w:rPr>
          <w:rFonts w:hint="eastAsia" w:ascii="楷体" w:hAnsi="楷体" w:eastAsia="楷体" w:cs="楷体"/>
          <w:color w:val="000000"/>
          <w:kern w:val="0"/>
          <w:sz w:val="30"/>
          <w:szCs w:val="30"/>
        </w:rPr>
        <w:t> </w:t>
      </w:r>
      <w:r>
        <w:rPr>
          <w:rFonts w:hint="eastAsia" w:ascii="楷体" w:hAnsi="楷体" w:eastAsia="楷体" w:cs="楷体"/>
          <w:color w:val="000000"/>
          <w:kern w:val="0"/>
          <w:sz w:val="30"/>
          <w:szCs w:val="30"/>
          <w:lang w:eastAsia="zh-CN"/>
        </w:rPr>
        <w:t>确定结果</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spacing w:val="10"/>
          <w:kern w:val="0"/>
          <w:sz w:val="30"/>
          <w:szCs w:val="30"/>
          <w:lang w:eastAsia="zh-CN"/>
        </w:rPr>
        <w:t>根据评审小组</w:t>
      </w:r>
      <w:r>
        <w:rPr>
          <w:rFonts w:hint="eastAsia" w:ascii="仿宋_GB2312" w:hAnsi="仿宋_GB2312" w:eastAsia="仿宋_GB2312" w:cs="仿宋_GB2312"/>
          <w:color w:val="000000"/>
          <w:spacing w:val="10"/>
          <w:kern w:val="0"/>
          <w:sz w:val="30"/>
          <w:szCs w:val="30"/>
        </w:rPr>
        <w:t>各</w:t>
      </w:r>
      <w:r>
        <w:rPr>
          <w:rFonts w:hint="eastAsia" w:ascii="仿宋_GB2312" w:hAnsi="仿宋_GB2312" w:eastAsia="仿宋_GB2312" w:cs="仿宋_GB2312"/>
          <w:color w:val="000000"/>
          <w:spacing w:val="10"/>
          <w:kern w:val="0"/>
          <w:sz w:val="30"/>
          <w:szCs w:val="30"/>
          <w:lang w:eastAsia="zh-CN"/>
        </w:rPr>
        <w:t>成员</w:t>
      </w:r>
      <w:r>
        <w:rPr>
          <w:rFonts w:hint="eastAsia" w:ascii="仿宋_GB2312" w:hAnsi="仿宋_GB2312" w:eastAsia="仿宋_GB2312" w:cs="仿宋_GB2312"/>
          <w:color w:val="000000"/>
          <w:spacing w:val="10"/>
          <w:kern w:val="0"/>
          <w:sz w:val="30"/>
          <w:szCs w:val="30"/>
        </w:rPr>
        <w:t>评分的算术平均值即为</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spacing w:val="10"/>
          <w:kern w:val="0"/>
          <w:sz w:val="30"/>
          <w:szCs w:val="30"/>
        </w:rPr>
        <w:t>人的</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spacing w:val="10"/>
          <w:kern w:val="0"/>
          <w:sz w:val="30"/>
          <w:szCs w:val="30"/>
        </w:rPr>
        <w:t>总分（按四舍五入原则取值并保留小数点后两位）。根据</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spacing w:val="10"/>
          <w:kern w:val="0"/>
          <w:sz w:val="30"/>
          <w:szCs w:val="30"/>
        </w:rPr>
        <w:t>总分高低排定顺序，</w:t>
      </w: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spacing w:val="10"/>
          <w:kern w:val="0"/>
          <w:sz w:val="30"/>
          <w:szCs w:val="30"/>
        </w:rPr>
        <w:t>总分推荐第一中标候选人和第二中标候选人，如遇评标总分最高者并列，则报价低者排序靠前，若报价亦相同则现场随机抽签决定。</w:t>
      </w:r>
    </w:p>
    <w:p>
      <w:pPr>
        <w:widowControl/>
        <w:shd w:val="clear" w:color="auto" w:fill="FFFFFF"/>
        <w:wordWrap/>
        <w:spacing w:before="150" w:afterAutospacing="0" w:line="240" w:lineRule="auto"/>
        <w:ind w:right="-315" w:firstLine="460"/>
        <w:textAlignment w:val="auto"/>
        <w:rPr>
          <w:rFonts w:hint="eastAsia" w:ascii="黑体" w:hAnsi="黑体" w:eastAsia="黑体" w:cs="黑体"/>
          <w:color w:val="000000"/>
          <w:spacing w:val="10"/>
          <w:kern w:val="0"/>
          <w:sz w:val="30"/>
          <w:szCs w:val="30"/>
        </w:rPr>
      </w:pPr>
      <w:r>
        <w:rPr>
          <w:rFonts w:hint="eastAsia" w:ascii="黑体" w:hAnsi="黑体" w:eastAsia="黑体" w:cs="黑体"/>
          <w:color w:val="000000"/>
          <w:spacing w:val="10"/>
          <w:kern w:val="0"/>
          <w:sz w:val="30"/>
          <w:szCs w:val="30"/>
        </w:rPr>
        <w:t>四、评标办法</w:t>
      </w:r>
    </w:p>
    <w:p>
      <w:pPr>
        <w:widowControl/>
        <w:shd w:val="clear" w:color="auto" w:fill="FFFFFF"/>
        <w:wordWrap/>
        <w:spacing w:before="150" w:afterAutospacing="0" w:line="240" w:lineRule="auto"/>
        <w:ind w:right="-315" w:firstLine="460"/>
        <w:textAlignment w:val="auto"/>
        <w:rPr>
          <w:rFonts w:hint="eastAsia" w:ascii="楷体" w:hAnsi="楷体" w:eastAsia="楷体" w:cs="楷体"/>
          <w:color w:val="000000"/>
          <w:spacing w:val="10"/>
          <w:kern w:val="0"/>
          <w:sz w:val="30"/>
          <w:szCs w:val="30"/>
        </w:rPr>
      </w:pPr>
      <w:r>
        <w:rPr>
          <w:rFonts w:hint="eastAsia" w:ascii="楷体" w:hAnsi="楷体" w:eastAsia="楷体" w:cs="楷体"/>
          <w:color w:val="000000"/>
          <w:spacing w:val="10"/>
          <w:kern w:val="0"/>
          <w:sz w:val="30"/>
          <w:szCs w:val="30"/>
          <w:lang w:eastAsia="zh-CN"/>
        </w:rPr>
        <w:t>（一）</w:t>
      </w:r>
      <w:r>
        <w:rPr>
          <w:rFonts w:hint="eastAsia" w:ascii="楷体" w:hAnsi="楷体" w:eastAsia="楷体" w:cs="楷体"/>
          <w:color w:val="000000"/>
          <w:spacing w:val="10"/>
          <w:kern w:val="0"/>
          <w:sz w:val="30"/>
          <w:szCs w:val="30"/>
        </w:rPr>
        <w:t>资信标得分（30分）：</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spacing w:val="10"/>
          <w:kern w:val="0"/>
          <w:sz w:val="30"/>
          <w:szCs w:val="30"/>
          <w:lang w:val="en-US" w:eastAsia="zh-CN"/>
        </w:rPr>
        <w:t>1.</w:t>
      </w:r>
      <w:r>
        <w:rPr>
          <w:rFonts w:hint="eastAsia" w:ascii="仿宋_GB2312" w:hAnsi="仿宋_GB2312" w:eastAsia="仿宋_GB2312" w:cs="仿宋_GB2312"/>
          <w:color w:val="000000"/>
          <w:spacing w:val="10"/>
          <w:kern w:val="0"/>
          <w:sz w:val="30"/>
          <w:szCs w:val="30"/>
          <w:lang w:eastAsia="zh-CN"/>
        </w:rPr>
        <w:t>检查方案</w:t>
      </w:r>
      <w:r>
        <w:rPr>
          <w:rFonts w:hint="eastAsia" w:ascii="仿宋_GB2312" w:hAnsi="仿宋_GB2312" w:eastAsia="仿宋_GB2312" w:cs="仿宋_GB2312"/>
          <w:color w:val="000000"/>
          <w:spacing w:val="10"/>
          <w:kern w:val="0"/>
          <w:sz w:val="30"/>
          <w:szCs w:val="30"/>
        </w:rPr>
        <w:t>计划评定（1</w:t>
      </w:r>
      <w:r>
        <w:rPr>
          <w:rFonts w:hint="eastAsia" w:ascii="仿宋_GB2312" w:hAnsi="仿宋_GB2312" w:eastAsia="仿宋_GB2312" w:cs="仿宋_GB2312"/>
          <w:color w:val="000000"/>
          <w:spacing w:val="10"/>
          <w:kern w:val="0"/>
          <w:sz w:val="30"/>
          <w:szCs w:val="30"/>
          <w:lang w:val="en-US" w:eastAsia="zh-CN"/>
        </w:rPr>
        <w:t>5</w:t>
      </w:r>
      <w:r>
        <w:rPr>
          <w:rFonts w:hint="eastAsia" w:ascii="仿宋_GB2312" w:hAnsi="仿宋_GB2312" w:eastAsia="仿宋_GB2312" w:cs="仿宋_GB2312"/>
          <w:color w:val="000000"/>
          <w:spacing w:val="10"/>
          <w:kern w:val="0"/>
          <w:sz w:val="30"/>
          <w:szCs w:val="30"/>
        </w:rPr>
        <w:t>分）</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spacing w:val="10"/>
          <w:kern w:val="0"/>
          <w:sz w:val="30"/>
          <w:szCs w:val="30"/>
          <w:lang w:eastAsia="zh-CN"/>
        </w:rPr>
        <w:t>（</w:t>
      </w:r>
      <w:r>
        <w:rPr>
          <w:rFonts w:hint="eastAsia" w:ascii="仿宋_GB2312" w:hAnsi="仿宋_GB2312" w:eastAsia="仿宋_GB2312" w:cs="仿宋_GB2312"/>
          <w:color w:val="000000"/>
          <w:spacing w:val="10"/>
          <w:kern w:val="0"/>
          <w:sz w:val="30"/>
          <w:szCs w:val="30"/>
          <w:lang w:val="en-US" w:eastAsia="zh-CN"/>
        </w:rPr>
        <w:t>1</w:t>
      </w:r>
      <w:r>
        <w:rPr>
          <w:rFonts w:hint="eastAsia" w:ascii="仿宋_GB2312" w:hAnsi="仿宋_GB2312" w:eastAsia="仿宋_GB2312" w:cs="仿宋_GB2312"/>
          <w:color w:val="000000"/>
          <w:spacing w:val="10"/>
          <w:kern w:val="0"/>
          <w:sz w:val="30"/>
          <w:szCs w:val="30"/>
          <w:lang w:eastAsia="zh-CN"/>
        </w:rPr>
        <w:t>）根据</w:t>
      </w:r>
      <w:r>
        <w:rPr>
          <w:rFonts w:hint="eastAsia" w:ascii="仿宋_GB2312" w:hAnsi="仿宋_GB2312" w:eastAsia="仿宋_GB2312" w:cs="仿宋_GB2312"/>
          <w:color w:val="000000"/>
          <w:spacing w:val="10"/>
          <w:kern w:val="0"/>
          <w:sz w:val="30"/>
          <w:szCs w:val="30"/>
        </w:rPr>
        <w:t>项目负责人、主要会计师等人员安排，</w:t>
      </w:r>
      <w:r>
        <w:rPr>
          <w:rFonts w:hint="eastAsia" w:ascii="仿宋_GB2312" w:hAnsi="仿宋_GB2312" w:eastAsia="仿宋_GB2312" w:cs="仿宋_GB2312"/>
          <w:color w:val="000000"/>
          <w:spacing w:val="10"/>
          <w:kern w:val="0"/>
          <w:sz w:val="30"/>
          <w:szCs w:val="30"/>
          <w:lang w:eastAsia="zh-CN"/>
        </w:rPr>
        <w:t>项目所配备</w:t>
      </w:r>
      <w:r>
        <w:rPr>
          <w:rFonts w:hint="eastAsia" w:ascii="仿宋_GB2312" w:hAnsi="仿宋_GB2312" w:eastAsia="仿宋_GB2312" w:cs="仿宋_GB2312"/>
          <w:color w:val="000000"/>
          <w:spacing w:val="10"/>
          <w:kern w:val="0"/>
          <w:sz w:val="30"/>
          <w:szCs w:val="30"/>
        </w:rPr>
        <w:t>注册会计师</w:t>
      </w:r>
      <w:r>
        <w:rPr>
          <w:rFonts w:hint="eastAsia" w:ascii="仿宋_GB2312" w:hAnsi="仿宋_GB2312" w:eastAsia="仿宋_GB2312" w:cs="仿宋_GB2312"/>
          <w:color w:val="000000"/>
          <w:spacing w:val="10"/>
          <w:kern w:val="0"/>
          <w:sz w:val="30"/>
          <w:szCs w:val="30"/>
          <w:lang w:eastAsia="zh-CN"/>
        </w:rPr>
        <w:t>或其他相关资讯等专业资格</w:t>
      </w:r>
      <w:r>
        <w:rPr>
          <w:rFonts w:hint="eastAsia" w:ascii="仿宋_GB2312" w:hAnsi="仿宋_GB2312" w:eastAsia="仿宋_GB2312" w:cs="仿宋_GB2312"/>
          <w:color w:val="000000"/>
          <w:spacing w:val="10"/>
          <w:kern w:val="0"/>
          <w:sz w:val="30"/>
          <w:szCs w:val="30"/>
        </w:rPr>
        <w:t>人数</w:t>
      </w:r>
      <w:r>
        <w:rPr>
          <w:rFonts w:hint="eastAsia" w:ascii="仿宋_GB2312" w:hAnsi="仿宋_GB2312" w:eastAsia="仿宋_GB2312" w:cs="仿宋_GB2312"/>
          <w:color w:val="000000"/>
          <w:spacing w:val="10"/>
          <w:kern w:val="0"/>
          <w:sz w:val="30"/>
          <w:szCs w:val="30"/>
          <w:lang w:eastAsia="zh-CN"/>
        </w:rPr>
        <w:t>进行评分</w:t>
      </w:r>
      <w:r>
        <w:rPr>
          <w:rFonts w:hint="eastAsia" w:ascii="仿宋_GB2312" w:hAnsi="仿宋_GB2312" w:eastAsia="仿宋_GB2312" w:cs="仿宋_GB2312"/>
          <w:color w:val="000000"/>
          <w:spacing w:val="10"/>
          <w:kern w:val="0"/>
          <w:sz w:val="30"/>
          <w:szCs w:val="30"/>
        </w:rPr>
        <w:t>。</w:t>
      </w:r>
      <w:r>
        <w:rPr>
          <w:rFonts w:hint="eastAsia" w:ascii="仿宋_GB2312" w:hAnsi="仿宋_GB2312" w:eastAsia="仿宋_GB2312" w:cs="仿宋_GB2312"/>
          <w:color w:val="000000"/>
          <w:spacing w:val="10"/>
          <w:kern w:val="0"/>
          <w:sz w:val="30"/>
          <w:szCs w:val="30"/>
          <w:lang w:eastAsia="zh-CN"/>
        </w:rPr>
        <w:t>总分</w:t>
      </w:r>
      <w:r>
        <w:rPr>
          <w:rFonts w:hint="eastAsia" w:ascii="仿宋_GB2312" w:hAnsi="仿宋_GB2312" w:eastAsia="仿宋_GB2312" w:cs="仿宋_GB2312"/>
          <w:color w:val="000000"/>
          <w:spacing w:val="10"/>
          <w:kern w:val="0"/>
          <w:sz w:val="30"/>
          <w:szCs w:val="30"/>
          <w:lang w:val="en-US" w:eastAsia="zh-CN"/>
        </w:rPr>
        <w:t>5</w:t>
      </w:r>
      <w:r>
        <w:rPr>
          <w:rFonts w:hint="eastAsia" w:ascii="仿宋_GB2312" w:hAnsi="仿宋_GB2312" w:eastAsia="仿宋_GB2312" w:cs="仿宋_GB2312"/>
          <w:color w:val="000000"/>
          <w:spacing w:val="10"/>
          <w:kern w:val="0"/>
          <w:sz w:val="30"/>
          <w:szCs w:val="30"/>
        </w:rPr>
        <w:t>分</w:t>
      </w:r>
      <w:r>
        <w:rPr>
          <w:rFonts w:hint="eastAsia" w:ascii="仿宋_GB2312" w:hAnsi="仿宋_GB2312" w:eastAsia="仿宋_GB2312" w:cs="仿宋_GB2312"/>
          <w:color w:val="000000"/>
          <w:spacing w:val="10"/>
          <w:kern w:val="0"/>
          <w:sz w:val="30"/>
          <w:szCs w:val="30"/>
          <w:lang w:eastAsia="zh-CN"/>
        </w:rPr>
        <w:t>。</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spacing w:val="10"/>
          <w:kern w:val="0"/>
          <w:sz w:val="30"/>
          <w:szCs w:val="30"/>
          <w:lang w:eastAsia="zh-CN"/>
        </w:rPr>
        <w:t>（</w:t>
      </w:r>
      <w:r>
        <w:rPr>
          <w:rFonts w:hint="eastAsia" w:ascii="仿宋_GB2312" w:hAnsi="仿宋_GB2312" w:eastAsia="仿宋_GB2312" w:cs="仿宋_GB2312"/>
          <w:color w:val="000000"/>
          <w:spacing w:val="10"/>
          <w:kern w:val="0"/>
          <w:sz w:val="30"/>
          <w:szCs w:val="30"/>
          <w:lang w:val="en-US" w:eastAsia="zh-CN"/>
        </w:rPr>
        <w:t>2</w:t>
      </w:r>
      <w:r>
        <w:rPr>
          <w:rFonts w:hint="eastAsia" w:ascii="仿宋_GB2312" w:hAnsi="仿宋_GB2312" w:eastAsia="仿宋_GB2312" w:cs="仿宋_GB2312"/>
          <w:color w:val="000000"/>
          <w:spacing w:val="10"/>
          <w:kern w:val="0"/>
          <w:sz w:val="30"/>
          <w:szCs w:val="30"/>
          <w:lang w:eastAsia="zh-CN"/>
        </w:rPr>
        <w:t>）</w:t>
      </w:r>
      <w:r>
        <w:rPr>
          <w:rFonts w:hint="eastAsia" w:ascii="仿宋_GB2312" w:hAnsi="仿宋_GB2312" w:eastAsia="仿宋_GB2312" w:cs="仿宋_GB2312"/>
          <w:color w:val="000000"/>
          <w:spacing w:val="10"/>
          <w:kern w:val="0"/>
          <w:sz w:val="30"/>
          <w:szCs w:val="30"/>
        </w:rPr>
        <w:t>根据</w:t>
      </w:r>
      <w:r>
        <w:rPr>
          <w:rFonts w:hint="eastAsia" w:ascii="仿宋_GB2312" w:hAnsi="仿宋_GB2312" w:eastAsia="仿宋_GB2312" w:cs="仿宋_GB2312"/>
          <w:color w:val="000000"/>
          <w:spacing w:val="10"/>
          <w:kern w:val="0"/>
          <w:sz w:val="30"/>
          <w:szCs w:val="30"/>
          <w:lang w:eastAsia="zh-CN"/>
        </w:rPr>
        <w:t>检查</w:t>
      </w:r>
      <w:r>
        <w:rPr>
          <w:rFonts w:hint="eastAsia" w:ascii="仿宋_GB2312" w:hAnsi="仿宋_GB2312" w:eastAsia="仿宋_GB2312" w:cs="仿宋_GB2312"/>
          <w:color w:val="000000"/>
          <w:spacing w:val="10"/>
          <w:kern w:val="0"/>
          <w:sz w:val="30"/>
          <w:szCs w:val="30"/>
        </w:rPr>
        <w:t>目的和</w:t>
      </w:r>
      <w:r>
        <w:rPr>
          <w:rFonts w:hint="eastAsia" w:ascii="仿宋_GB2312" w:hAnsi="仿宋_GB2312" w:eastAsia="仿宋_GB2312" w:cs="仿宋_GB2312"/>
          <w:color w:val="000000"/>
          <w:spacing w:val="10"/>
          <w:kern w:val="0"/>
          <w:sz w:val="30"/>
          <w:szCs w:val="30"/>
          <w:lang w:eastAsia="zh-CN"/>
        </w:rPr>
        <w:t>市属国有企业实际</w:t>
      </w:r>
      <w:r>
        <w:rPr>
          <w:rFonts w:hint="eastAsia" w:ascii="仿宋_GB2312" w:hAnsi="仿宋_GB2312" w:eastAsia="仿宋_GB2312" w:cs="仿宋_GB2312"/>
          <w:color w:val="000000"/>
          <w:spacing w:val="10"/>
          <w:kern w:val="0"/>
          <w:sz w:val="30"/>
          <w:szCs w:val="30"/>
        </w:rPr>
        <w:t>情况确定合理的</w:t>
      </w:r>
      <w:r>
        <w:rPr>
          <w:rFonts w:hint="eastAsia" w:ascii="仿宋_GB2312" w:hAnsi="仿宋_GB2312" w:eastAsia="仿宋_GB2312" w:cs="仿宋_GB2312"/>
          <w:color w:val="000000"/>
          <w:spacing w:val="10"/>
          <w:kern w:val="0"/>
          <w:sz w:val="30"/>
          <w:szCs w:val="30"/>
          <w:lang w:eastAsia="zh-CN"/>
        </w:rPr>
        <w:t>检查方案</w:t>
      </w:r>
      <w:r>
        <w:rPr>
          <w:rFonts w:hint="eastAsia" w:ascii="仿宋_GB2312" w:hAnsi="仿宋_GB2312" w:eastAsia="仿宋_GB2312" w:cs="仿宋_GB2312"/>
          <w:color w:val="000000"/>
          <w:spacing w:val="10"/>
          <w:kern w:val="0"/>
          <w:sz w:val="30"/>
          <w:szCs w:val="30"/>
        </w:rPr>
        <w:t>计划，</w:t>
      </w:r>
      <w:r>
        <w:rPr>
          <w:rFonts w:hint="eastAsia" w:ascii="仿宋_GB2312" w:hAnsi="仿宋_GB2312" w:eastAsia="仿宋_GB2312" w:cs="仿宋_GB2312"/>
          <w:color w:val="000000"/>
          <w:spacing w:val="10"/>
          <w:kern w:val="0"/>
          <w:sz w:val="30"/>
          <w:szCs w:val="30"/>
          <w:lang w:eastAsia="zh-CN"/>
        </w:rPr>
        <w:t>是否具备详细、明细时间安排的（精确到天），是否能</w:t>
      </w:r>
      <w:r>
        <w:rPr>
          <w:rFonts w:hint="eastAsia" w:ascii="仿宋_GB2312" w:hAnsi="仿宋_GB2312" w:eastAsia="仿宋_GB2312" w:cs="仿宋_GB2312"/>
          <w:color w:val="000000"/>
          <w:spacing w:val="10"/>
          <w:kern w:val="0"/>
          <w:sz w:val="30"/>
          <w:szCs w:val="30"/>
        </w:rPr>
        <w:t>对</w:t>
      </w:r>
      <w:r>
        <w:rPr>
          <w:rFonts w:hint="eastAsia" w:ascii="仿宋_GB2312" w:hAnsi="仿宋_GB2312" w:eastAsia="仿宋_GB2312" w:cs="仿宋_GB2312"/>
          <w:color w:val="000000"/>
          <w:spacing w:val="10"/>
          <w:kern w:val="0"/>
          <w:sz w:val="30"/>
          <w:szCs w:val="30"/>
          <w:lang w:eastAsia="zh-CN"/>
        </w:rPr>
        <w:t>检查</w:t>
      </w:r>
      <w:r>
        <w:rPr>
          <w:rFonts w:hint="eastAsia" w:ascii="仿宋_GB2312" w:hAnsi="仿宋_GB2312" w:eastAsia="仿宋_GB2312" w:cs="仿宋_GB2312"/>
          <w:color w:val="000000"/>
          <w:spacing w:val="10"/>
          <w:kern w:val="0"/>
          <w:sz w:val="30"/>
          <w:szCs w:val="30"/>
        </w:rPr>
        <w:t>时间、范围和出具报告时限做出承诺</w:t>
      </w:r>
      <w:r>
        <w:rPr>
          <w:rFonts w:hint="eastAsia" w:ascii="仿宋_GB2312" w:hAnsi="仿宋_GB2312" w:eastAsia="仿宋_GB2312" w:cs="仿宋_GB2312"/>
          <w:color w:val="000000"/>
          <w:spacing w:val="10"/>
          <w:kern w:val="0"/>
          <w:sz w:val="30"/>
          <w:szCs w:val="30"/>
          <w:lang w:eastAsia="zh-CN"/>
        </w:rPr>
        <w:t>进行评分</w:t>
      </w:r>
      <w:r>
        <w:rPr>
          <w:rFonts w:hint="eastAsia" w:ascii="仿宋_GB2312" w:hAnsi="仿宋_GB2312" w:eastAsia="仿宋_GB2312" w:cs="仿宋_GB2312"/>
          <w:color w:val="000000"/>
          <w:spacing w:val="10"/>
          <w:kern w:val="0"/>
          <w:sz w:val="30"/>
          <w:szCs w:val="30"/>
        </w:rPr>
        <w:t>。</w:t>
      </w:r>
      <w:r>
        <w:rPr>
          <w:rFonts w:hint="eastAsia" w:ascii="仿宋_GB2312" w:hAnsi="仿宋_GB2312" w:eastAsia="仿宋_GB2312" w:cs="仿宋_GB2312"/>
          <w:color w:val="000000"/>
          <w:spacing w:val="10"/>
          <w:kern w:val="0"/>
          <w:sz w:val="30"/>
          <w:szCs w:val="30"/>
          <w:lang w:eastAsia="zh-CN"/>
        </w:rPr>
        <w:t>总分</w:t>
      </w:r>
      <w:r>
        <w:rPr>
          <w:rFonts w:hint="eastAsia" w:ascii="仿宋_GB2312" w:hAnsi="仿宋_GB2312" w:eastAsia="仿宋_GB2312" w:cs="仿宋_GB2312"/>
          <w:color w:val="000000"/>
          <w:spacing w:val="10"/>
          <w:kern w:val="0"/>
          <w:sz w:val="30"/>
          <w:szCs w:val="30"/>
          <w:lang w:val="en-US" w:eastAsia="zh-CN"/>
        </w:rPr>
        <w:t>10</w:t>
      </w:r>
      <w:r>
        <w:rPr>
          <w:rFonts w:hint="eastAsia" w:ascii="仿宋_GB2312" w:hAnsi="仿宋_GB2312" w:eastAsia="仿宋_GB2312" w:cs="仿宋_GB2312"/>
          <w:color w:val="000000"/>
          <w:spacing w:val="10"/>
          <w:kern w:val="0"/>
          <w:sz w:val="30"/>
          <w:szCs w:val="30"/>
        </w:rPr>
        <w:t>分</w:t>
      </w:r>
      <w:r>
        <w:rPr>
          <w:rFonts w:hint="eastAsia" w:ascii="仿宋_GB2312" w:hAnsi="仿宋_GB2312" w:eastAsia="仿宋_GB2312" w:cs="仿宋_GB2312"/>
          <w:color w:val="000000"/>
          <w:spacing w:val="10"/>
          <w:kern w:val="0"/>
          <w:sz w:val="30"/>
          <w:szCs w:val="30"/>
          <w:lang w:eastAsia="zh-CN"/>
        </w:rPr>
        <w:t>。</w:t>
      </w:r>
    </w:p>
    <w:p>
      <w:pPr>
        <w:widowControl/>
        <w:shd w:val="clear" w:color="auto" w:fill="FFFFFF"/>
        <w:wordWrap/>
        <w:spacing w:before="150" w:afterAutospacing="0" w:line="240" w:lineRule="auto"/>
        <w:ind w:right="-315" w:firstLine="460"/>
        <w:textAlignment w:val="auto"/>
        <w:rPr>
          <w:rFonts w:hint="eastAsia" w:ascii="楷体" w:hAnsi="楷体" w:eastAsia="楷体" w:cs="楷体"/>
          <w:color w:val="000000"/>
          <w:spacing w:val="10"/>
          <w:kern w:val="0"/>
          <w:sz w:val="30"/>
          <w:szCs w:val="30"/>
          <w:lang w:eastAsia="zh-CN"/>
        </w:rPr>
      </w:pPr>
      <w:r>
        <w:rPr>
          <w:rFonts w:hint="eastAsia" w:ascii="楷体" w:hAnsi="楷体" w:eastAsia="楷体" w:cs="楷体"/>
          <w:color w:val="000000"/>
          <w:spacing w:val="10"/>
          <w:kern w:val="0"/>
          <w:sz w:val="30"/>
          <w:szCs w:val="30"/>
          <w:lang w:eastAsia="zh-CN"/>
        </w:rPr>
        <w:t>（二）检查技术评定（1</w:t>
      </w:r>
      <w:r>
        <w:rPr>
          <w:rFonts w:hint="eastAsia" w:ascii="楷体" w:hAnsi="楷体" w:eastAsia="楷体" w:cs="楷体"/>
          <w:color w:val="000000"/>
          <w:spacing w:val="10"/>
          <w:kern w:val="0"/>
          <w:sz w:val="30"/>
          <w:szCs w:val="30"/>
          <w:lang w:val="en-US" w:eastAsia="zh-CN"/>
        </w:rPr>
        <w:t>5</w:t>
      </w:r>
      <w:r>
        <w:rPr>
          <w:rFonts w:hint="eastAsia" w:ascii="楷体" w:hAnsi="楷体" w:eastAsia="楷体" w:cs="楷体"/>
          <w:color w:val="000000"/>
          <w:spacing w:val="10"/>
          <w:kern w:val="0"/>
          <w:sz w:val="30"/>
          <w:szCs w:val="30"/>
          <w:lang w:eastAsia="zh-CN"/>
        </w:rPr>
        <w:t>分）：</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spacing w:val="10"/>
          <w:kern w:val="0"/>
          <w:sz w:val="30"/>
          <w:szCs w:val="30"/>
        </w:rPr>
        <w:t>1、</w:t>
      </w:r>
      <w:r>
        <w:rPr>
          <w:rFonts w:hint="eastAsia" w:ascii="仿宋_GB2312" w:hAnsi="仿宋_GB2312" w:eastAsia="仿宋_GB2312" w:cs="仿宋_GB2312"/>
          <w:color w:val="000000"/>
          <w:spacing w:val="10"/>
          <w:kern w:val="0"/>
          <w:sz w:val="30"/>
          <w:szCs w:val="30"/>
          <w:lang w:eastAsia="zh-CN"/>
        </w:rPr>
        <w:t>根据</w:t>
      </w:r>
      <w:r>
        <w:rPr>
          <w:rFonts w:hint="eastAsia" w:ascii="仿宋_GB2312" w:hAnsi="仿宋_GB2312" w:eastAsia="仿宋_GB2312" w:cs="仿宋_GB2312"/>
          <w:color w:val="000000"/>
          <w:spacing w:val="10"/>
          <w:kern w:val="0"/>
          <w:sz w:val="30"/>
          <w:szCs w:val="30"/>
        </w:rPr>
        <w:t>服务的质量管理体系、</w:t>
      </w:r>
      <w:r>
        <w:rPr>
          <w:rFonts w:hint="eastAsia" w:ascii="仿宋_GB2312" w:hAnsi="仿宋_GB2312" w:eastAsia="仿宋_GB2312" w:cs="仿宋_GB2312"/>
          <w:color w:val="000000"/>
          <w:spacing w:val="10"/>
          <w:kern w:val="0"/>
          <w:sz w:val="30"/>
          <w:szCs w:val="30"/>
          <w:lang w:eastAsia="zh-CN"/>
        </w:rPr>
        <w:t>检查</w:t>
      </w:r>
      <w:r>
        <w:rPr>
          <w:rFonts w:hint="eastAsia" w:ascii="仿宋_GB2312" w:hAnsi="仿宋_GB2312" w:eastAsia="仿宋_GB2312" w:cs="仿宋_GB2312"/>
          <w:color w:val="000000"/>
          <w:spacing w:val="10"/>
          <w:kern w:val="0"/>
          <w:sz w:val="30"/>
          <w:szCs w:val="30"/>
        </w:rPr>
        <w:t>工作方案的重点难点分析和保证措施</w:t>
      </w:r>
      <w:r>
        <w:rPr>
          <w:rFonts w:hint="eastAsia" w:ascii="仿宋_GB2312" w:hAnsi="仿宋_GB2312" w:eastAsia="仿宋_GB2312" w:cs="仿宋_GB2312"/>
          <w:color w:val="000000"/>
          <w:spacing w:val="10"/>
          <w:kern w:val="0"/>
          <w:sz w:val="30"/>
          <w:szCs w:val="30"/>
          <w:lang w:eastAsia="zh-CN"/>
        </w:rPr>
        <w:t>进行评分</w:t>
      </w:r>
      <w:r>
        <w:rPr>
          <w:rFonts w:hint="eastAsia" w:ascii="仿宋_GB2312" w:hAnsi="仿宋_GB2312" w:eastAsia="仿宋_GB2312" w:cs="仿宋_GB2312"/>
          <w:color w:val="000000"/>
          <w:spacing w:val="10"/>
          <w:kern w:val="0"/>
          <w:sz w:val="30"/>
          <w:szCs w:val="30"/>
        </w:rPr>
        <w:t>。</w:t>
      </w:r>
      <w:r>
        <w:rPr>
          <w:rFonts w:hint="eastAsia" w:ascii="仿宋_GB2312" w:hAnsi="仿宋_GB2312" w:eastAsia="仿宋_GB2312" w:cs="仿宋_GB2312"/>
          <w:color w:val="000000"/>
          <w:spacing w:val="10"/>
          <w:kern w:val="0"/>
          <w:sz w:val="30"/>
          <w:szCs w:val="30"/>
          <w:lang w:eastAsia="zh-CN"/>
        </w:rPr>
        <w:t>总分</w:t>
      </w:r>
      <w:r>
        <w:rPr>
          <w:rFonts w:hint="eastAsia" w:ascii="仿宋_GB2312" w:hAnsi="仿宋_GB2312" w:eastAsia="仿宋_GB2312" w:cs="仿宋_GB2312"/>
          <w:color w:val="000000"/>
          <w:spacing w:val="10"/>
          <w:kern w:val="0"/>
          <w:sz w:val="30"/>
          <w:szCs w:val="30"/>
          <w:lang w:val="en-US" w:eastAsia="zh-CN"/>
        </w:rPr>
        <w:t>10</w:t>
      </w:r>
      <w:r>
        <w:rPr>
          <w:rFonts w:hint="eastAsia" w:ascii="仿宋_GB2312" w:hAnsi="仿宋_GB2312" w:eastAsia="仿宋_GB2312" w:cs="仿宋_GB2312"/>
          <w:color w:val="000000"/>
          <w:spacing w:val="10"/>
          <w:kern w:val="0"/>
          <w:sz w:val="30"/>
          <w:szCs w:val="30"/>
        </w:rPr>
        <w:t>分</w:t>
      </w:r>
      <w:r>
        <w:rPr>
          <w:rFonts w:hint="eastAsia" w:ascii="仿宋_GB2312" w:hAnsi="仿宋_GB2312" w:eastAsia="仿宋_GB2312" w:cs="仿宋_GB2312"/>
          <w:color w:val="000000"/>
          <w:spacing w:val="10"/>
          <w:kern w:val="0"/>
          <w:sz w:val="30"/>
          <w:szCs w:val="30"/>
          <w:lang w:eastAsia="zh-CN"/>
        </w:rPr>
        <w:t>。</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spacing w:val="10"/>
          <w:kern w:val="0"/>
          <w:sz w:val="30"/>
          <w:szCs w:val="30"/>
        </w:rPr>
        <w:t>2、</w:t>
      </w:r>
      <w:r>
        <w:rPr>
          <w:rFonts w:hint="eastAsia" w:ascii="仿宋_GB2312" w:hAnsi="仿宋_GB2312" w:eastAsia="仿宋_GB2312" w:cs="仿宋_GB2312"/>
          <w:color w:val="000000"/>
          <w:spacing w:val="10"/>
          <w:kern w:val="0"/>
          <w:sz w:val="30"/>
          <w:szCs w:val="30"/>
          <w:lang w:eastAsia="zh-CN"/>
        </w:rPr>
        <w:t>根据</w:t>
      </w:r>
      <w:r>
        <w:rPr>
          <w:rFonts w:hint="eastAsia" w:ascii="仿宋_GB2312" w:hAnsi="仿宋_GB2312" w:eastAsia="仿宋_GB2312" w:cs="仿宋_GB2312"/>
          <w:color w:val="000000"/>
          <w:spacing w:val="10"/>
          <w:kern w:val="0"/>
          <w:sz w:val="30"/>
          <w:szCs w:val="30"/>
        </w:rPr>
        <w:t>项目负责人，质量控制复核人相关业务的从业时间和资质</w:t>
      </w:r>
      <w:r>
        <w:rPr>
          <w:rFonts w:hint="eastAsia" w:ascii="仿宋_GB2312" w:hAnsi="仿宋_GB2312" w:eastAsia="仿宋_GB2312" w:cs="仿宋_GB2312"/>
          <w:color w:val="000000"/>
          <w:spacing w:val="10"/>
          <w:kern w:val="0"/>
          <w:sz w:val="30"/>
          <w:szCs w:val="30"/>
          <w:lang w:eastAsia="zh-CN"/>
        </w:rPr>
        <w:t>进行评分</w:t>
      </w:r>
      <w:r>
        <w:rPr>
          <w:rFonts w:hint="eastAsia" w:ascii="仿宋_GB2312" w:hAnsi="仿宋_GB2312" w:eastAsia="仿宋_GB2312" w:cs="仿宋_GB2312"/>
          <w:color w:val="000000"/>
          <w:spacing w:val="10"/>
          <w:kern w:val="0"/>
          <w:sz w:val="30"/>
          <w:szCs w:val="30"/>
        </w:rPr>
        <w:t>。</w:t>
      </w:r>
      <w:r>
        <w:rPr>
          <w:rFonts w:hint="eastAsia" w:ascii="仿宋_GB2312" w:hAnsi="仿宋_GB2312" w:eastAsia="仿宋_GB2312" w:cs="仿宋_GB2312"/>
          <w:color w:val="000000"/>
          <w:spacing w:val="10"/>
          <w:kern w:val="0"/>
          <w:sz w:val="30"/>
          <w:szCs w:val="30"/>
          <w:lang w:eastAsia="zh-CN"/>
        </w:rPr>
        <w:t>总分</w:t>
      </w:r>
      <w:r>
        <w:rPr>
          <w:rFonts w:hint="eastAsia" w:ascii="仿宋_GB2312" w:hAnsi="仿宋_GB2312" w:eastAsia="仿宋_GB2312" w:cs="仿宋_GB2312"/>
          <w:color w:val="000000"/>
          <w:spacing w:val="10"/>
          <w:kern w:val="0"/>
          <w:sz w:val="30"/>
          <w:szCs w:val="30"/>
          <w:lang w:val="en-US" w:eastAsia="zh-CN"/>
        </w:rPr>
        <w:t>5</w:t>
      </w:r>
      <w:r>
        <w:rPr>
          <w:rFonts w:hint="eastAsia" w:ascii="仿宋_GB2312" w:hAnsi="仿宋_GB2312" w:eastAsia="仿宋_GB2312" w:cs="仿宋_GB2312"/>
          <w:color w:val="000000"/>
          <w:spacing w:val="10"/>
          <w:kern w:val="0"/>
          <w:sz w:val="30"/>
          <w:szCs w:val="30"/>
        </w:rPr>
        <w:t>分</w:t>
      </w:r>
      <w:r>
        <w:rPr>
          <w:rFonts w:hint="eastAsia" w:ascii="仿宋_GB2312" w:hAnsi="仿宋_GB2312" w:eastAsia="仿宋_GB2312" w:cs="仿宋_GB2312"/>
          <w:color w:val="000000"/>
          <w:spacing w:val="10"/>
          <w:kern w:val="0"/>
          <w:sz w:val="30"/>
          <w:szCs w:val="30"/>
          <w:lang w:eastAsia="zh-CN"/>
        </w:rPr>
        <w:t>。</w:t>
      </w:r>
    </w:p>
    <w:p>
      <w:pPr>
        <w:widowControl/>
        <w:shd w:val="clear" w:color="auto" w:fill="FFFFFF"/>
        <w:wordWrap/>
        <w:spacing w:before="150" w:afterAutospacing="0" w:line="240" w:lineRule="auto"/>
        <w:ind w:right="-315" w:firstLine="460"/>
        <w:textAlignment w:val="auto"/>
        <w:rPr>
          <w:rFonts w:hint="eastAsia" w:ascii="楷体" w:hAnsi="楷体" w:eastAsia="楷体" w:cs="楷体"/>
          <w:color w:val="000000"/>
          <w:spacing w:val="10"/>
          <w:kern w:val="0"/>
          <w:sz w:val="30"/>
          <w:szCs w:val="30"/>
        </w:rPr>
      </w:pPr>
      <w:r>
        <w:rPr>
          <w:rFonts w:hint="eastAsia" w:ascii="楷体" w:hAnsi="楷体" w:eastAsia="楷体" w:cs="楷体"/>
          <w:color w:val="000000"/>
          <w:spacing w:val="10"/>
          <w:kern w:val="0"/>
          <w:sz w:val="30"/>
          <w:szCs w:val="30"/>
          <w:lang w:eastAsia="zh-CN"/>
        </w:rPr>
        <w:t>（二）</w:t>
      </w:r>
      <w:r>
        <w:rPr>
          <w:rFonts w:hint="eastAsia" w:ascii="楷体" w:hAnsi="楷体" w:eastAsia="楷体" w:cs="楷体"/>
          <w:color w:val="000000"/>
          <w:spacing w:val="10"/>
          <w:kern w:val="0"/>
          <w:sz w:val="30"/>
          <w:szCs w:val="30"/>
        </w:rPr>
        <w:t>商务标得分（</w:t>
      </w:r>
      <w:r>
        <w:rPr>
          <w:rFonts w:hint="eastAsia" w:ascii="楷体" w:hAnsi="楷体" w:eastAsia="楷体" w:cs="楷体"/>
          <w:color w:val="000000"/>
          <w:spacing w:val="10"/>
          <w:kern w:val="0"/>
          <w:sz w:val="30"/>
          <w:szCs w:val="30"/>
          <w:lang w:val="en-US" w:eastAsia="zh-CN"/>
        </w:rPr>
        <w:t>70</w:t>
      </w:r>
      <w:r>
        <w:rPr>
          <w:rFonts w:hint="eastAsia" w:ascii="楷体" w:hAnsi="楷体" w:eastAsia="楷体" w:cs="楷体"/>
          <w:color w:val="000000"/>
          <w:spacing w:val="10"/>
          <w:kern w:val="0"/>
          <w:sz w:val="30"/>
          <w:szCs w:val="30"/>
        </w:rPr>
        <w:t>分）：</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spacing w:val="10"/>
          <w:kern w:val="0"/>
          <w:sz w:val="30"/>
          <w:szCs w:val="30"/>
          <w:lang w:val="en-US" w:eastAsia="zh-CN"/>
        </w:rPr>
        <w:t>1.</w:t>
      </w:r>
      <w:r>
        <w:rPr>
          <w:rFonts w:hint="eastAsia" w:ascii="仿宋_GB2312" w:hAnsi="仿宋_GB2312" w:eastAsia="仿宋_GB2312" w:cs="仿宋_GB2312"/>
          <w:color w:val="000000"/>
          <w:spacing w:val="10"/>
          <w:kern w:val="0"/>
          <w:sz w:val="30"/>
          <w:szCs w:val="30"/>
          <w:lang w:eastAsia="zh-CN"/>
        </w:rPr>
        <w:t>项目报价</w:t>
      </w:r>
      <w:r>
        <w:rPr>
          <w:rFonts w:hint="eastAsia" w:ascii="仿宋_GB2312" w:hAnsi="仿宋_GB2312" w:eastAsia="仿宋_GB2312" w:cs="仿宋_GB2312"/>
          <w:color w:val="000000"/>
          <w:spacing w:val="10"/>
          <w:kern w:val="0"/>
          <w:sz w:val="30"/>
          <w:szCs w:val="30"/>
        </w:rPr>
        <w:t>评定（</w:t>
      </w:r>
      <w:r>
        <w:rPr>
          <w:rFonts w:hint="eastAsia" w:ascii="仿宋_GB2312" w:hAnsi="仿宋_GB2312" w:eastAsia="仿宋_GB2312" w:cs="仿宋_GB2312"/>
          <w:color w:val="000000"/>
          <w:spacing w:val="10"/>
          <w:kern w:val="0"/>
          <w:sz w:val="30"/>
          <w:szCs w:val="30"/>
          <w:lang w:val="en-US" w:eastAsia="zh-CN"/>
        </w:rPr>
        <w:t>70</w:t>
      </w:r>
      <w:r>
        <w:rPr>
          <w:rFonts w:hint="eastAsia" w:ascii="仿宋_GB2312" w:hAnsi="仿宋_GB2312" w:eastAsia="仿宋_GB2312" w:cs="仿宋_GB2312"/>
          <w:color w:val="000000"/>
          <w:spacing w:val="10"/>
          <w:kern w:val="0"/>
          <w:sz w:val="30"/>
          <w:szCs w:val="30"/>
        </w:rPr>
        <w:t>分）</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lang w:val="en-US" w:eastAsia="zh-CN"/>
        </w:rPr>
      </w:pPr>
      <w:r>
        <w:rPr>
          <w:rFonts w:hint="eastAsia" w:ascii="仿宋_GB2312" w:hAnsi="仿宋_GB2312" w:eastAsia="仿宋_GB2312" w:cs="仿宋_GB2312"/>
          <w:color w:val="000000"/>
          <w:spacing w:val="10"/>
          <w:kern w:val="0"/>
          <w:sz w:val="30"/>
          <w:szCs w:val="30"/>
          <w:lang w:eastAsia="zh-CN"/>
        </w:rPr>
        <w:t>（</w:t>
      </w:r>
      <w:r>
        <w:rPr>
          <w:rFonts w:hint="eastAsia" w:ascii="仿宋_GB2312" w:hAnsi="仿宋_GB2312" w:eastAsia="仿宋_GB2312" w:cs="仿宋_GB2312"/>
          <w:color w:val="000000"/>
          <w:spacing w:val="10"/>
          <w:kern w:val="0"/>
          <w:sz w:val="30"/>
          <w:szCs w:val="30"/>
          <w:lang w:val="en-US" w:eastAsia="zh-CN"/>
        </w:rPr>
        <w:t>1</w:t>
      </w:r>
      <w:r>
        <w:rPr>
          <w:rFonts w:hint="eastAsia" w:ascii="仿宋_GB2312" w:hAnsi="仿宋_GB2312" w:eastAsia="仿宋_GB2312" w:cs="仿宋_GB2312"/>
          <w:color w:val="000000"/>
          <w:spacing w:val="10"/>
          <w:kern w:val="0"/>
          <w:sz w:val="30"/>
          <w:szCs w:val="30"/>
          <w:lang w:eastAsia="zh-CN"/>
        </w:rPr>
        <w:t>）价格均衡值（</w:t>
      </w:r>
      <w:r>
        <w:rPr>
          <w:rFonts w:hint="eastAsia" w:ascii="仿宋_GB2312" w:hAnsi="仿宋_GB2312" w:eastAsia="仿宋_GB2312" w:cs="仿宋_GB2312"/>
          <w:color w:val="000000"/>
          <w:spacing w:val="10"/>
          <w:kern w:val="0"/>
          <w:sz w:val="30"/>
          <w:szCs w:val="30"/>
          <w:lang w:val="en-US" w:eastAsia="zh-CN"/>
        </w:rPr>
        <w:t>40分</w:t>
      </w:r>
      <w:r>
        <w:rPr>
          <w:rFonts w:hint="eastAsia" w:ascii="仿宋_GB2312" w:hAnsi="仿宋_GB2312" w:eastAsia="仿宋_GB2312" w:cs="仿宋_GB2312"/>
          <w:color w:val="000000"/>
          <w:spacing w:val="10"/>
          <w:kern w:val="0"/>
          <w:sz w:val="30"/>
          <w:szCs w:val="30"/>
          <w:lang w:eastAsia="zh-CN"/>
        </w:rPr>
        <w:t>）。</w:t>
      </w:r>
      <w:r>
        <w:rPr>
          <w:rFonts w:hint="eastAsia" w:ascii="仿宋_GB2312" w:hAnsi="仿宋_GB2312" w:eastAsia="仿宋_GB2312" w:cs="仿宋_GB2312"/>
          <w:color w:val="000000"/>
          <w:spacing w:val="10"/>
          <w:kern w:val="0"/>
          <w:sz w:val="30"/>
          <w:szCs w:val="30"/>
        </w:rPr>
        <w:t>评分标准为：</w:t>
      </w:r>
      <w:r>
        <w:rPr>
          <w:rFonts w:hint="eastAsia" w:ascii="仿宋_GB2312" w:hAnsi="仿宋_GB2312" w:eastAsia="仿宋_GB2312" w:cs="仿宋_GB2312"/>
          <w:color w:val="000000"/>
          <w:spacing w:val="10"/>
          <w:kern w:val="0"/>
          <w:sz w:val="30"/>
          <w:szCs w:val="30"/>
          <w:lang w:eastAsia="zh-CN"/>
        </w:rPr>
        <w:t>以所有符合条件的谈判人的报价计算算术平均数，按照（谈判人实际报价</w:t>
      </w:r>
      <w:r>
        <w:rPr>
          <w:rFonts w:hint="eastAsia" w:ascii="仿宋_GB2312" w:hAnsi="仿宋_GB2312" w:eastAsia="仿宋_GB2312" w:cs="仿宋_GB2312"/>
          <w:color w:val="000000"/>
          <w:spacing w:val="10"/>
          <w:kern w:val="0"/>
          <w:sz w:val="30"/>
          <w:szCs w:val="30"/>
          <w:lang w:val="en-US" w:eastAsia="zh-CN"/>
        </w:rPr>
        <w:t>-算术平均数</w:t>
      </w:r>
      <w:r>
        <w:rPr>
          <w:rFonts w:hint="eastAsia" w:ascii="仿宋_GB2312" w:hAnsi="仿宋_GB2312" w:eastAsia="仿宋_GB2312" w:cs="仿宋_GB2312"/>
          <w:color w:val="000000"/>
          <w:spacing w:val="10"/>
          <w:kern w:val="0"/>
          <w:sz w:val="30"/>
          <w:szCs w:val="30"/>
          <w:lang w:eastAsia="zh-CN"/>
        </w:rPr>
        <w:t>）</w:t>
      </w:r>
      <w:r>
        <w:rPr>
          <w:rFonts w:hint="eastAsia" w:ascii="仿宋_GB2312" w:hAnsi="仿宋_GB2312" w:eastAsia="仿宋_GB2312" w:cs="仿宋_GB2312"/>
          <w:color w:val="000000"/>
          <w:spacing w:val="10"/>
          <w:kern w:val="0"/>
          <w:sz w:val="30"/>
          <w:szCs w:val="30"/>
          <w:lang w:val="en-US" w:eastAsia="zh-CN"/>
        </w:rPr>
        <w:t>/算术平均数的结果（以百分比列示，负的百分比按照整数百分比计算）从低到高排序（结果相同的实际报价低于算术平均数的排名靠前；实际报价一样的并列该名次）。第一名得40分，名次每降一名扣2分，最低得分为24分。</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lang w:val="en-US" w:eastAsia="zh-CN"/>
        </w:rPr>
      </w:pPr>
      <w:r>
        <w:rPr>
          <w:rFonts w:hint="eastAsia" w:ascii="仿宋_GB2312" w:hAnsi="仿宋_GB2312" w:eastAsia="仿宋_GB2312" w:cs="仿宋_GB2312"/>
          <w:color w:val="000000"/>
          <w:spacing w:val="10"/>
          <w:kern w:val="0"/>
          <w:sz w:val="30"/>
          <w:szCs w:val="30"/>
          <w:lang w:val="en-US" w:eastAsia="zh-CN"/>
        </w:rPr>
        <w:t>（2）价格绝对值（30分）。按照谈判人实际报价从低到高排序（实际报价一样的并列该名次）。第一名得30分，名次每降一名扣2分，最低得分为14分。</w:t>
      </w:r>
    </w:p>
    <w:p>
      <w:pPr>
        <w:widowControl/>
        <w:shd w:val="clear" w:color="auto" w:fill="FFFFFF"/>
        <w:wordWrap/>
        <w:spacing w:before="150" w:afterAutospacing="0" w:line="240" w:lineRule="auto"/>
        <w:ind w:right="-315" w:firstLine="460"/>
        <w:textAlignment w:val="auto"/>
        <w:rPr>
          <w:rFonts w:hint="eastAsia" w:ascii="楷体" w:hAnsi="楷体" w:eastAsia="楷体" w:cs="楷体"/>
          <w:color w:val="000000"/>
          <w:spacing w:val="10"/>
          <w:kern w:val="0"/>
          <w:sz w:val="30"/>
          <w:szCs w:val="30"/>
        </w:rPr>
      </w:pPr>
      <w:r>
        <w:rPr>
          <w:rFonts w:hint="eastAsia" w:ascii="楷体" w:hAnsi="楷体" w:eastAsia="楷体" w:cs="楷体"/>
          <w:color w:val="000000"/>
          <w:spacing w:val="10"/>
          <w:kern w:val="0"/>
          <w:sz w:val="30"/>
          <w:szCs w:val="30"/>
          <w:lang w:eastAsia="zh-CN"/>
        </w:rPr>
        <w:t>（三）</w:t>
      </w:r>
      <w:r>
        <w:rPr>
          <w:rFonts w:hint="eastAsia" w:ascii="楷体" w:hAnsi="楷体" w:eastAsia="楷体" w:cs="楷体"/>
          <w:color w:val="000000"/>
          <w:spacing w:val="10"/>
          <w:kern w:val="0"/>
          <w:sz w:val="30"/>
          <w:szCs w:val="30"/>
        </w:rPr>
        <w:t>总得分的确定</w:t>
      </w:r>
    </w:p>
    <w:p>
      <w:pPr>
        <w:widowControl/>
        <w:shd w:val="clear" w:color="auto" w:fill="FFFFFF"/>
        <w:wordWrap/>
        <w:spacing w:before="150" w:afterAutospacing="0" w:line="240" w:lineRule="auto"/>
        <w:ind w:right="-315" w:firstLine="460"/>
        <w:textAlignment w:val="auto"/>
        <w:rPr>
          <w:rFonts w:hint="eastAsia" w:ascii="仿宋_GB2312" w:hAnsi="仿宋_GB2312" w:eastAsia="仿宋_GB2312" w:cs="仿宋_GB2312"/>
          <w:color w:val="000000"/>
          <w:spacing w:val="10"/>
          <w:kern w:val="0"/>
          <w:sz w:val="30"/>
          <w:szCs w:val="30"/>
        </w:rPr>
      </w:pP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spacing w:val="10"/>
          <w:kern w:val="0"/>
          <w:sz w:val="30"/>
          <w:szCs w:val="30"/>
        </w:rPr>
        <w:t>人的总得分＝资信标得分＋商务标得分。</w:t>
      </w:r>
    </w:p>
    <w:p>
      <w:pPr>
        <w:widowControl/>
        <w:shd w:val="clear" w:color="auto" w:fill="FFFFFF"/>
        <w:wordWrap/>
        <w:spacing w:before="150" w:afterAutospacing="0" w:line="240" w:lineRule="auto"/>
        <w:ind w:firstLine="420"/>
        <w:textAlignment w:val="auto"/>
        <w:rPr>
          <w:rFonts w:hint="eastAsia" w:ascii="仿宋_GB2312" w:hAnsi="仿宋_GB2312" w:eastAsia="仿宋_GB2312" w:cs="仿宋_GB2312"/>
          <w:b/>
          <w:color w:val="000000"/>
          <w:sz w:val="30"/>
          <w:szCs w:val="30"/>
        </w:rPr>
      </w:pPr>
      <w:r>
        <w:rPr>
          <w:rFonts w:hint="eastAsia" w:ascii="仿宋_GB2312" w:hAnsi="仿宋_GB2312" w:eastAsia="仿宋_GB2312" w:cs="仿宋_GB2312"/>
          <w:color w:val="000000"/>
          <w:kern w:val="0"/>
          <w:sz w:val="30"/>
          <w:szCs w:val="30"/>
          <w:lang w:eastAsia="zh-CN"/>
        </w:rPr>
        <w:t>谈判</w:t>
      </w:r>
      <w:r>
        <w:rPr>
          <w:rFonts w:hint="eastAsia" w:ascii="仿宋_GB2312" w:hAnsi="仿宋_GB2312" w:eastAsia="仿宋_GB2312" w:cs="仿宋_GB2312"/>
          <w:color w:val="000000"/>
          <w:kern w:val="0"/>
          <w:sz w:val="30"/>
          <w:szCs w:val="30"/>
        </w:rPr>
        <w:t>办法的解释权归</w:t>
      </w:r>
      <w:r>
        <w:rPr>
          <w:rFonts w:hint="eastAsia" w:ascii="仿宋_GB2312" w:hAnsi="仿宋_GB2312" w:eastAsia="仿宋_GB2312" w:cs="仿宋_GB2312"/>
          <w:color w:val="000000"/>
          <w:kern w:val="0"/>
          <w:sz w:val="30"/>
          <w:szCs w:val="30"/>
          <w:lang w:eastAsia="zh-CN"/>
        </w:rPr>
        <w:t>项目主业</w:t>
      </w:r>
      <w:r>
        <w:rPr>
          <w:rFonts w:hint="eastAsia" w:ascii="仿宋_GB2312" w:hAnsi="仿宋_GB2312" w:eastAsia="仿宋_GB2312" w:cs="仿宋_GB2312"/>
          <w:color w:val="000000"/>
          <w:kern w:val="0"/>
          <w:sz w:val="30"/>
          <w:szCs w:val="30"/>
        </w:rPr>
        <w:t>。</w:t>
      </w:r>
    </w:p>
    <w:p>
      <w:pPr>
        <w:wordWrap/>
        <w:spacing w:afterAutospacing="0" w:line="240" w:lineRule="auto"/>
        <w:textAlignment w:val="auto"/>
        <w:rPr>
          <w:rFonts w:hint="eastAsia" w:ascii="仿宋_GB2312" w:hAnsi="仿宋_GB2312" w:eastAsia="仿宋_GB2312" w:cs="仿宋_GB2312"/>
          <w:color w:val="000000"/>
          <w:kern w:val="0"/>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8776542">
    <w:nsid w:val="5D81A15E"/>
    <w:multiLevelType w:val="singleLevel"/>
    <w:tmpl w:val="5D81A15E"/>
    <w:lvl w:ilvl="0" w:tentative="1">
      <w:start w:val="1"/>
      <w:numFmt w:val="decimal"/>
      <w:suff w:val="nothing"/>
      <w:lvlText w:val="%1."/>
      <w:lvlJc w:val="left"/>
    </w:lvl>
  </w:abstractNum>
  <w:abstractNum w:abstractNumId="1484928692">
    <w:nsid w:val="588236B4"/>
    <w:multiLevelType w:val="singleLevel"/>
    <w:tmpl w:val="588236B4"/>
    <w:lvl w:ilvl="0" w:tentative="1">
      <w:start w:val="2"/>
      <w:numFmt w:val="decimal"/>
      <w:suff w:val="nothing"/>
      <w:lvlText w:val="%1、"/>
      <w:lvlJc w:val="left"/>
      <w:rPr>
        <w:rFonts w:cs="Times New Roman"/>
      </w:rPr>
    </w:lvl>
  </w:abstractNum>
  <w:num w:numId="1">
    <w:abstractNumId w:val="1484928692"/>
  </w:num>
  <w:num w:numId="2">
    <w:abstractNumId w:val="15687765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11B4E"/>
    <w:rsid w:val="00023A71"/>
    <w:rsid w:val="00024BFF"/>
    <w:rsid w:val="000266FC"/>
    <w:rsid w:val="0004445D"/>
    <w:rsid w:val="000A043D"/>
    <w:rsid w:val="000A0D9D"/>
    <w:rsid w:val="000F5CD8"/>
    <w:rsid w:val="00112D6C"/>
    <w:rsid w:val="001375FB"/>
    <w:rsid w:val="0017690E"/>
    <w:rsid w:val="001A756F"/>
    <w:rsid w:val="001B269A"/>
    <w:rsid w:val="001C1696"/>
    <w:rsid w:val="001C36C7"/>
    <w:rsid w:val="001C5424"/>
    <w:rsid w:val="001C6166"/>
    <w:rsid w:val="002420EA"/>
    <w:rsid w:val="00242C50"/>
    <w:rsid w:val="00247FBB"/>
    <w:rsid w:val="00254ED7"/>
    <w:rsid w:val="00296362"/>
    <w:rsid w:val="002B3655"/>
    <w:rsid w:val="002B4902"/>
    <w:rsid w:val="002C2E14"/>
    <w:rsid w:val="002C4A71"/>
    <w:rsid w:val="002C5730"/>
    <w:rsid w:val="002D56F3"/>
    <w:rsid w:val="002E264C"/>
    <w:rsid w:val="00303A88"/>
    <w:rsid w:val="0032056E"/>
    <w:rsid w:val="0033233B"/>
    <w:rsid w:val="00332F04"/>
    <w:rsid w:val="00334470"/>
    <w:rsid w:val="003404AC"/>
    <w:rsid w:val="00346F0A"/>
    <w:rsid w:val="00386696"/>
    <w:rsid w:val="003B2A8A"/>
    <w:rsid w:val="003B575E"/>
    <w:rsid w:val="003D5D50"/>
    <w:rsid w:val="003D5EE9"/>
    <w:rsid w:val="003E5354"/>
    <w:rsid w:val="003E696E"/>
    <w:rsid w:val="003F2819"/>
    <w:rsid w:val="00423CA2"/>
    <w:rsid w:val="00426F4B"/>
    <w:rsid w:val="00463376"/>
    <w:rsid w:val="004701F1"/>
    <w:rsid w:val="004D06D2"/>
    <w:rsid w:val="004D099A"/>
    <w:rsid w:val="004E658C"/>
    <w:rsid w:val="004F3EF1"/>
    <w:rsid w:val="004F40C0"/>
    <w:rsid w:val="0050162B"/>
    <w:rsid w:val="0051366A"/>
    <w:rsid w:val="005143B8"/>
    <w:rsid w:val="00521FAA"/>
    <w:rsid w:val="0052506B"/>
    <w:rsid w:val="00525408"/>
    <w:rsid w:val="00531DA4"/>
    <w:rsid w:val="00544355"/>
    <w:rsid w:val="0056714E"/>
    <w:rsid w:val="00585E3D"/>
    <w:rsid w:val="00586595"/>
    <w:rsid w:val="00593785"/>
    <w:rsid w:val="005B23A3"/>
    <w:rsid w:val="005C08C8"/>
    <w:rsid w:val="005C66D3"/>
    <w:rsid w:val="005D0B8E"/>
    <w:rsid w:val="005F293B"/>
    <w:rsid w:val="0060721B"/>
    <w:rsid w:val="00634B9C"/>
    <w:rsid w:val="0065550E"/>
    <w:rsid w:val="006629DA"/>
    <w:rsid w:val="00664EBB"/>
    <w:rsid w:val="0066690D"/>
    <w:rsid w:val="006757AE"/>
    <w:rsid w:val="00682249"/>
    <w:rsid w:val="006866F3"/>
    <w:rsid w:val="00686A66"/>
    <w:rsid w:val="006A2920"/>
    <w:rsid w:val="006A4C39"/>
    <w:rsid w:val="006D21FE"/>
    <w:rsid w:val="00712DA7"/>
    <w:rsid w:val="00723082"/>
    <w:rsid w:val="00723EE8"/>
    <w:rsid w:val="0073067D"/>
    <w:rsid w:val="00770D7D"/>
    <w:rsid w:val="0077728C"/>
    <w:rsid w:val="00780F79"/>
    <w:rsid w:val="0078615E"/>
    <w:rsid w:val="0079202A"/>
    <w:rsid w:val="007A7944"/>
    <w:rsid w:val="007C64C1"/>
    <w:rsid w:val="007D46CF"/>
    <w:rsid w:val="007D6E6A"/>
    <w:rsid w:val="007E61DB"/>
    <w:rsid w:val="00806505"/>
    <w:rsid w:val="00824DAF"/>
    <w:rsid w:val="008337F1"/>
    <w:rsid w:val="00842313"/>
    <w:rsid w:val="008541FD"/>
    <w:rsid w:val="0085665E"/>
    <w:rsid w:val="00862CE0"/>
    <w:rsid w:val="00887D89"/>
    <w:rsid w:val="008A4528"/>
    <w:rsid w:val="008B0D6F"/>
    <w:rsid w:val="008B20EC"/>
    <w:rsid w:val="008B259B"/>
    <w:rsid w:val="008C5518"/>
    <w:rsid w:val="008F0ACD"/>
    <w:rsid w:val="0090269B"/>
    <w:rsid w:val="00902A90"/>
    <w:rsid w:val="009308C1"/>
    <w:rsid w:val="0093480C"/>
    <w:rsid w:val="00945C05"/>
    <w:rsid w:val="009578C2"/>
    <w:rsid w:val="00957C92"/>
    <w:rsid w:val="00962D14"/>
    <w:rsid w:val="0097218B"/>
    <w:rsid w:val="009817B9"/>
    <w:rsid w:val="00987AAB"/>
    <w:rsid w:val="00992DD1"/>
    <w:rsid w:val="00996020"/>
    <w:rsid w:val="0099681C"/>
    <w:rsid w:val="009C4966"/>
    <w:rsid w:val="009C7D59"/>
    <w:rsid w:val="009D22A1"/>
    <w:rsid w:val="00A0252D"/>
    <w:rsid w:val="00A11B4E"/>
    <w:rsid w:val="00A255D8"/>
    <w:rsid w:val="00A37DBD"/>
    <w:rsid w:val="00A82852"/>
    <w:rsid w:val="00A90FCA"/>
    <w:rsid w:val="00AA3D2C"/>
    <w:rsid w:val="00AB0B83"/>
    <w:rsid w:val="00AC4F92"/>
    <w:rsid w:val="00AD34E5"/>
    <w:rsid w:val="00AE2A5B"/>
    <w:rsid w:val="00B204B1"/>
    <w:rsid w:val="00B36C6A"/>
    <w:rsid w:val="00B463B4"/>
    <w:rsid w:val="00B645A0"/>
    <w:rsid w:val="00B67476"/>
    <w:rsid w:val="00BC006F"/>
    <w:rsid w:val="00BD35CF"/>
    <w:rsid w:val="00BE2025"/>
    <w:rsid w:val="00BE3E41"/>
    <w:rsid w:val="00BE417F"/>
    <w:rsid w:val="00BE5AFE"/>
    <w:rsid w:val="00C07D8B"/>
    <w:rsid w:val="00C17F1F"/>
    <w:rsid w:val="00C20523"/>
    <w:rsid w:val="00C33D33"/>
    <w:rsid w:val="00C41C80"/>
    <w:rsid w:val="00C51100"/>
    <w:rsid w:val="00C74D89"/>
    <w:rsid w:val="00CA0A2B"/>
    <w:rsid w:val="00CA69C3"/>
    <w:rsid w:val="00D05110"/>
    <w:rsid w:val="00D21A9E"/>
    <w:rsid w:val="00D25E5E"/>
    <w:rsid w:val="00D47D16"/>
    <w:rsid w:val="00D53D04"/>
    <w:rsid w:val="00D64021"/>
    <w:rsid w:val="00D66FB0"/>
    <w:rsid w:val="00DB537B"/>
    <w:rsid w:val="00DC0DD2"/>
    <w:rsid w:val="00DD1ED4"/>
    <w:rsid w:val="00DE7B48"/>
    <w:rsid w:val="00DF03CE"/>
    <w:rsid w:val="00E116EF"/>
    <w:rsid w:val="00E21FF8"/>
    <w:rsid w:val="00E227F2"/>
    <w:rsid w:val="00E3185C"/>
    <w:rsid w:val="00E44330"/>
    <w:rsid w:val="00E50A13"/>
    <w:rsid w:val="00E6490B"/>
    <w:rsid w:val="00E71824"/>
    <w:rsid w:val="00E97F88"/>
    <w:rsid w:val="00EB04BA"/>
    <w:rsid w:val="00EB2CA9"/>
    <w:rsid w:val="00EB515E"/>
    <w:rsid w:val="00EC3016"/>
    <w:rsid w:val="00EF7CA9"/>
    <w:rsid w:val="00F565A2"/>
    <w:rsid w:val="00F75ACA"/>
    <w:rsid w:val="00FB36CE"/>
    <w:rsid w:val="00FC00D3"/>
    <w:rsid w:val="00FC2E78"/>
    <w:rsid w:val="00FD16CA"/>
    <w:rsid w:val="00FE2BC7"/>
    <w:rsid w:val="00FE757A"/>
    <w:rsid w:val="00FF1E28"/>
    <w:rsid w:val="01AB4BCB"/>
    <w:rsid w:val="0DBE4B1B"/>
    <w:rsid w:val="13955E77"/>
    <w:rsid w:val="17B137BF"/>
    <w:rsid w:val="1D3E4388"/>
    <w:rsid w:val="246E7F53"/>
    <w:rsid w:val="26E33D32"/>
    <w:rsid w:val="274C4E88"/>
    <w:rsid w:val="2BD02FB3"/>
    <w:rsid w:val="4312461A"/>
    <w:rsid w:val="43713BB4"/>
    <w:rsid w:val="45786981"/>
    <w:rsid w:val="46302433"/>
    <w:rsid w:val="49FC11EF"/>
    <w:rsid w:val="4AD337D1"/>
    <w:rsid w:val="4CDC3D24"/>
    <w:rsid w:val="503500A5"/>
    <w:rsid w:val="562D06F0"/>
    <w:rsid w:val="5DA424B0"/>
    <w:rsid w:val="64D9717D"/>
    <w:rsid w:val="65A31BCC"/>
    <w:rsid w:val="6618540E"/>
    <w:rsid w:val="669D1199"/>
    <w:rsid w:val="66B94A0C"/>
    <w:rsid w:val="70D720E5"/>
    <w:rsid w:val="72B80445"/>
    <w:rsid w:val="72EA6696"/>
    <w:rsid w:val="73FF3870"/>
    <w:rsid w:val="7796440F"/>
    <w:rsid w:val="78F41235"/>
    <w:rsid w:val="7BF0743B"/>
    <w:rsid w:val="7E8C2883"/>
    <w:rsid w:val="7FEF4A59"/>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nhideWhenUsed="0" w:uiPriority="99" w:semiHidden="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nhideWhenUsed="0" w:uiPriority="99" w:semiHidden="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99" w:semiHidden="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nhideWhenUsed="0" w:uiPriority="99" w:semiHidden="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8"/>
    <w:qFormat/>
    <w:uiPriority w:val="99"/>
    <w:pPr>
      <w:keepNext/>
      <w:keepLines/>
      <w:spacing w:before="260" w:after="260" w:line="416" w:lineRule="auto"/>
      <w:outlineLvl w:val="1"/>
    </w:pPr>
    <w:rPr>
      <w:rFonts w:ascii="Arial" w:hAnsi="Arial" w:eastAsia="黑体"/>
      <w:b/>
      <w:bCs/>
      <w:sz w:val="32"/>
      <w:szCs w:val="32"/>
    </w:rPr>
  </w:style>
  <w:style w:type="character" w:default="1" w:styleId="15">
    <w:name w:val="Default Paragraph Font"/>
    <w:unhideWhenUsed/>
    <w:uiPriority w:val="1"/>
  </w:style>
  <w:style w:type="table" w:default="1" w:styleId="19">
    <w:name w:val="Normal Table"/>
    <w:unhideWhenUsed/>
    <w:uiPriority w:val="99"/>
    <w:tblPr>
      <w:tblStyle w:val="19"/>
      <w:tblLayout w:type="fixed"/>
      <w:tblCellMar>
        <w:top w:w="0" w:type="dxa"/>
        <w:left w:w="108" w:type="dxa"/>
        <w:bottom w:w="0" w:type="dxa"/>
        <w:right w:w="108" w:type="dxa"/>
      </w:tblCellMar>
    </w:tblPr>
    <w:tcPr>
      <w:textDirection w:val="lrTb"/>
    </w:tcPr>
  </w:style>
  <w:style w:type="paragraph" w:styleId="4">
    <w:name w:val="Normal Indent"/>
    <w:basedOn w:val="1"/>
    <w:uiPriority w:val="99"/>
    <w:pPr>
      <w:widowControl/>
      <w:spacing w:before="100" w:beforeAutospacing="1" w:after="100" w:afterAutospacing="1"/>
      <w:jc w:val="left"/>
    </w:pPr>
    <w:rPr>
      <w:rFonts w:ascii="宋体" w:hAnsi="宋体" w:cs="宋体"/>
      <w:kern w:val="0"/>
      <w:sz w:val="24"/>
      <w:szCs w:val="24"/>
    </w:rPr>
  </w:style>
  <w:style w:type="paragraph" w:styleId="5">
    <w:name w:val="Document Map"/>
    <w:basedOn w:val="1"/>
    <w:link w:val="37"/>
    <w:unhideWhenUsed/>
    <w:uiPriority w:val="99"/>
    <w:rPr>
      <w:rFonts w:ascii="宋体"/>
      <w:sz w:val="18"/>
      <w:szCs w:val="18"/>
    </w:rPr>
  </w:style>
  <w:style w:type="paragraph" w:styleId="6">
    <w:name w:val="Body Text"/>
    <w:basedOn w:val="1"/>
    <w:link w:val="29"/>
    <w:uiPriority w:val="99"/>
    <w:pPr>
      <w:widowControl/>
      <w:spacing w:before="100" w:beforeAutospacing="1" w:after="100" w:afterAutospacing="1"/>
      <w:jc w:val="left"/>
    </w:pPr>
    <w:rPr>
      <w:rFonts w:ascii="宋体" w:hAnsi="宋体" w:cs="宋体"/>
      <w:kern w:val="0"/>
      <w:sz w:val="24"/>
      <w:szCs w:val="24"/>
    </w:rPr>
  </w:style>
  <w:style w:type="paragraph" w:styleId="7">
    <w:name w:val="Body Text Indent"/>
    <w:basedOn w:val="1"/>
    <w:link w:val="30"/>
    <w:uiPriority w:val="99"/>
    <w:pPr>
      <w:widowControl/>
      <w:spacing w:before="100" w:beforeAutospacing="1" w:after="100" w:afterAutospacing="1"/>
      <w:jc w:val="left"/>
    </w:pPr>
    <w:rPr>
      <w:rFonts w:ascii="宋体" w:hAnsi="宋体" w:cs="宋体"/>
      <w:kern w:val="0"/>
      <w:sz w:val="24"/>
      <w:szCs w:val="24"/>
    </w:rPr>
  </w:style>
  <w:style w:type="paragraph" w:styleId="8">
    <w:name w:val="Block Text"/>
    <w:basedOn w:val="1"/>
    <w:uiPriority w:val="99"/>
    <w:pPr>
      <w:widowControl/>
      <w:spacing w:before="100" w:beforeAutospacing="1" w:after="100" w:afterAutospacing="1"/>
      <w:jc w:val="left"/>
    </w:pPr>
    <w:rPr>
      <w:rFonts w:ascii="宋体" w:hAnsi="宋体" w:cs="宋体"/>
      <w:kern w:val="0"/>
      <w:sz w:val="24"/>
      <w:szCs w:val="24"/>
    </w:rPr>
  </w:style>
  <w:style w:type="paragraph" w:styleId="9">
    <w:name w:val="Plain Text"/>
    <w:basedOn w:val="1"/>
    <w:link w:val="31"/>
    <w:uiPriority w:val="99"/>
    <w:pPr>
      <w:widowControl/>
      <w:spacing w:before="100" w:beforeAutospacing="1" w:after="100" w:afterAutospacing="1"/>
      <w:jc w:val="left"/>
    </w:pPr>
    <w:rPr>
      <w:rFonts w:ascii="宋体" w:hAnsi="宋体" w:cs="宋体"/>
      <w:kern w:val="0"/>
      <w:sz w:val="24"/>
      <w:szCs w:val="24"/>
    </w:rPr>
  </w:style>
  <w:style w:type="paragraph" w:styleId="10">
    <w:name w:val="Body Text Indent 2"/>
    <w:basedOn w:val="1"/>
    <w:link w:val="32"/>
    <w:uiPriority w:val="99"/>
    <w:pPr>
      <w:spacing w:after="120" w:line="480" w:lineRule="auto"/>
      <w:ind w:left="420" w:leftChars="200"/>
    </w:pPr>
  </w:style>
  <w:style w:type="paragraph" w:styleId="11">
    <w:name w:val="Balloon Text"/>
    <w:basedOn w:val="1"/>
    <w:link w:val="33"/>
    <w:uiPriority w:val="99"/>
    <w:rPr>
      <w:sz w:val="18"/>
      <w:szCs w:val="18"/>
    </w:rPr>
  </w:style>
  <w:style w:type="paragraph" w:styleId="12">
    <w:name w:val="footer"/>
    <w:basedOn w:val="1"/>
    <w:link w:val="34"/>
    <w:uiPriority w:val="99"/>
    <w:pPr>
      <w:tabs>
        <w:tab w:val="center" w:pos="4153"/>
        <w:tab w:val="right" w:pos="8306"/>
      </w:tabs>
      <w:snapToGrid w:val="0"/>
      <w:jc w:val="left"/>
    </w:pPr>
    <w:rPr>
      <w:sz w:val="18"/>
      <w:szCs w:val="18"/>
    </w:rPr>
  </w:style>
  <w:style w:type="paragraph" w:styleId="13">
    <w:name w:val="header"/>
    <w:basedOn w:val="1"/>
    <w:link w:val="35"/>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uiPriority w:val="99"/>
    <w:rPr>
      <w:rFonts w:ascii="Times New Roman" w:hAnsi="Times New Roman" w:cs="Times New Roman"/>
      <w:b/>
    </w:rPr>
  </w:style>
  <w:style w:type="character" w:styleId="17">
    <w:name w:val="page number"/>
    <w:basedOn w:val="15"/>
    <w:uiPriority w:val="99"/>
    <w:rPr>
      <w:rFonts w:cs="Times New Roman"/>
    </w:rPr>
  </w:style>
  <w:style w:type="character" w:styleId="18">
    <w:name w:val="HTML Typewriter"/>
    <w:uiPriority w:val="99"/>
    <w:rPr>
      <w:rFonts w:ascii="宋体" w:hAnsi="宋体" w:eastAsia="宋体" w:cs="宋体"/>
      <w:sz w:val="24"/>
      <w:szCs w:val="24"/>
    </w:rPr>
  </w:style>
  <w:style w:type="paragraph" w:customStyle="1" w:styleId="20">
    <w:name w:val="style1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style79"/>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style39"/>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style26"/>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style8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style4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列出段落1"/>
    <w:basedOn w:val="1"/>
    <w:uiPriority w:val="99"/>
    <w:pPr>
      <w:ind w:firstLine="420" w:firstLineChars="200"/>
    </w:pPr>
  </w:style>
  <w:style w:type="character" w:customStyle="1" w:styleId="27">
    <w:name w:val="标题 1 字符"/>
    <w:link w:val="2"/>
    <w:locked/>
    <w:uiPriority w:val="99"/>
    <w:rPr>
      <w:rFonts w:ascii="宋体" w:hAnsi="宋体" w:eastAsia="宋体" w:cs="宋体"/>
      <w:b/>
      <w:bCs/>
      <w:kern w:val="36"/>
      <w:sz w:val="48"/>
      <w:szCs w:val="48"/>
    </w:rPr>
  </w:style>
  <w:style w:type="character" w:customStyle="1" w:styleId="28">
    <w:name w:val="标题 2 字符"/>
    <w:link w:val="3"/>
    <w:semiHidden/>
    <w:uiPriority w:val="9"/>
    <w:rPr>
      <w:rFonts w:ascii="Cambria" w:hAnsi="Cambria" w:eastAsia="宋体" w:cs="Times New Roman"/>
      <w:b/>
      <w:bCs/>
      <w:sz w:val="32"/>
      <w:szCs w:val="32"/>
    </w:rPr>
  </w:style>
  <w:style w:type="character" w:customStyle="1" w:styleId="29">
    <w:name w:val="正文文本 字符"/>
    <w:link w:val="6"/>
    <w:semiHidden/>
    <w:locked/>
    <w:uiPriority w:val="99"/>
    <w:rPr>
      <w:rFonts w:ascii="宋体" w:hAnsi="宋体" w:eastAsia="宋体" w:cs="宋体"/>
      <w:kern w:val="0"/>
      <w:sz w:val="24"/>
      <w:szCs w:val="24"/>
    </w:rPr>
  </w:style>
  <w:style w:type="character" w:customStyle="1" w:styleId="30">
    <w:name w:val="正文文本缩进 字符"/>
    <w:link w:val="7"/>
    <w:semiHidden/>
    <w:locked/>
    <w:uiPriority w:val="99"/>
    <w:rPr>
      <w:rFonts w:ascii="宋体" w:hAnsi="宋体" w:eastAsia="宋体" w:cs="宋体"/>
      <w:kern w:val="0"/>
      <w:sz w:val="24"/>
      <w:szCs w:val="24"/>
    </w:rPr>
  </w:style>
  <w:style w:type="character" w:customStyle="1" w:styleId="31">
    <w:name w:val="纯文本 字符"/>
    <w:link w:val="9"/>
    <w:semiHidden/>
    <w:locked/>
    <w:uiPriority w:val="99"/>
    <w:rPr>
      <w:rFonts w:ascii="宋体" w:hAnsi="宋体" w:eastAsia="宋体" w:cs="宋体"/>
      <w:kern w:val="0"/>
      <w:sz w:val="24"/>
      <w:szCs w:val="24"/>
    </w:rPr>
  </w:style>
  <w:style w:type="character" w:customStyle="1" w:styleId="32">
    <w:name w:val="正文文本缩进 2 字符"/>
    <w:link w:val="10"/>
    <w:semiHidden/>
    <w:uiPriority w:val="99"/>
    <w:rPr>
      <w:rFonts w:ascii="Calibri" w:hAnsi="Calibri"/>
    </w:rPr>
  </w:style>
  <w:style w:type="character" w:customStyle="1" w:styleId="33">
    <w:name w:val="批注框文本 字符"/>
    <w:link w:val="11"/>
    <w:semiHidden/>
    <w:locked/>
    <w:uiPriority w:val="99"/>
    <w:rPr>
      <w:rFonts w:cs="Times New Roman"/>
      <w:sz w:val="18"/>
      <w:szCs w:val="18"/>
    </w:rPr>
  </w:style>
  <w:style w:type="character" w:customStyle="1" w:styleId="34">
    <w:name w:val="页脚 字符"/>
    <w:link w:val="12"/>
    <w:locked/>
    <w:uiPriority w:val="99"/>
    <w:rPr>
      <w:rFonts w:cs="Times New Roman"/>
      <w:sz w:val="18"/>
      <w:szCs w:val="18"/>
    </w:rPr>
  </w:style>
  <w:style w:type="character" w:customStyle="1" w:styleId="35">
    <w:name w:val="页眉 字符"/>
    <w:link w:val="13"/>
    <w:locked/>
    <w:uiPriority w:val="99"/>
    <w:rPr>
      <w:rFonts w:cs="Times New Roman"/>
      <w:sz w:val="18"/>
      <w:szCs w:val="18"/>
    </w:rPr>
  </w:style>
  <w:style w:type="character" w:customStyle="1" w:styleId="36">
    <w:name w:val="apple-converted-space"/>
    <w:uiPriority w:val="99"/>
    <w:rPr>
      <w:rFonts w:cs="Times New Roman"/>
    </w:rPr>
  </w:style>
  <w:style w:type="character" w:customStyle="1" w:styleId="37">
    <w:name w:val="文档结构图 字符"/>
    <w:link w:val="5"/>
    <w:semiHidden/>
    <w:uiPriority w:val="99"/>
    <w:rPr>
      <w:rFonts w:ascii="宋体"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1681</Words>
  <Characters>9582</Characters>
  <Lines>79</Lines>
  <Paragraphs>22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2016-12-27T03:50:00Z</dcterms:created>
  <dc:creator>邱艳华</dc:creator>
  <cp:lastModifiedBy>user</cp:lastModifiedBy>
  <cp:lastPrinted>2019-09-20T06:28:00Z</cp:lastPrinted>
  <dcterms:modified xsi:type="dcterms:W3CDTF">2019-09-20T07:20:53Z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