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一、台州市市政基础设施开发集团公司是台州市城市建设投资发展集团有限公司的一级子集团，公司成立于2020年4月，注册资金2亿元，目前主要承担城市公用设施的开发、建设、经营管理，及建材制造销售等业务。公司始终坚持“质量第一、信誉至上、效力四化、造福社会”的经营宗旨，并严格遵循“重合同、守信用”的企业诚信精神，全心致力于城市市政基础设施建设事业，努力把公司建设成较大规模、具有现代企业制度的行业龙头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二</w:t>
      </w:r>
      <w:r>
        <w:rPr>
          <w:rFonts w:hint="eastAsia" w:ascii="仿宋_GB2312" w:hAnsi="仿宋_GB2312" w:eastAsia="仿宋_GB2312" w:cs="仿宋_GB2312"/>
          <w:color w:val="auto"/>
          <w:kern w:val="0"/>
          <w:sz w:val="32"/>
          <w:szCs w:val="32"/>
          <w:highlight w:val="none"/>
          <w:shd w:val="clear" w:color="auto" w:fill="FFFFFF"/>
          <w:lang w:val="en-US" w:eastAsia="zh-CN"/>
        </w:rPr>
        <w:t>、台州市三合城市服务集团有限公司是台州市城市投资建设发展集团有限公司所属一级全资子集团，公司组建于2020年4月，注册资本2亿元，现有5家全资控股子公司——台州市智能停车管理有限公司、台州星展供应链服务有限公司、台州三合集采供应链服务有限公司、台州市市级机关物业管理服务中心有限公司、台州市人民政府招待所有限公司和1家一级控股子公司——台州市三合特来电充电网科技有限公司。目前业务涵盖智能停车、智慧充电、综合物业、绿色配送、大宗贸易、数字赋能等多类城市服务领域，公司积极构建“多点支撑、多业并举、多元发展”的产业格局，致力打造融“生产、生活、生态”于一体的综合城市服务商，加快推动台州城投集团高质量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三、台州市市级机关物业管理服务中心有限公司是台州市城市建设投资发展集团有限公司所属国有企业，公司成立于2020年8月20日，经营范围涵盖物业管理，人力资源服务，会议及展览服务，家政服务，专用设备修理，建筑物清洁服务，停车场服务，城市绿化管理，城市生活垃圾经营性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四、台州市三合特来电充电网科技有限公司成立于2022年1月11日，公司类型为有限责任公司（国有控股）。为台州城投集团旗下子公司三合城市服务集团联合充换电行业龙头企业特来电新能源股份有限公司以混合所有制改革模式成立的合资公司。目前已率先进军新能源基建领域，并将快速推进投资建设运营覆盖台州全市域的新能源充换电工业互联网。公司整体规划以“建网”为目的，加快推进“公快、公交、物流、园区、小区”五张充电网布局。未来公司将依据台州市城市发展战略规划，结合新能源电动汽车发展趋势，按照统筹发展，适度超前的原则，整体计划、分步实施，兼顾可操作性与前瞻性，合理布局充电站、充电桩群及相关配套设施，为台州市新能源电动汽车发展提供支撑和保障，努力实现城市低碳、生态、和谐、可持续发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五、台州福星生态环保科技有限公司成立于2018年11月，是浙江福星环境发展有限公司旗下以餐厨垃圾废弃物处理和循环利用为主营业务的项目公司。公司承建和运营的台州市区有机物循环利用中心项目是我市列入第一批省级餐厨垃圾资源化综合利用和无害化处置示范试点城市的重点项目。项目位于台州市路桥蓬街镇十塘沿海滩涂(现台州市旺能垃圾焚烧厂西侧)，总投资约3.1亿元，总用地面积64.7亩，其中一期处理规模为餐厨垃圾处理量150吨/天、废弃食用油脂处理量10吨/天。改扩建项目于2022年8月25日开工建设，目前主要设备已完成安装，全部建成后餐厨垃圾处理规模不低于300吨/天，废弃食用油脂处理量不低于30吨/天。该项目的建设运营可确保台州市区垃圾分类工作的顺利开展，同时对保障食品安全和人民身体健康具有重要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六、</w:t>
      </w:r>
      <w:r>
        <w:rPr>
          <w:rFonts w:hint="default" w:ascii="Times New Roman" w:hAnsi="Times New Roman" w:eastAsia="仿宋_GB2312" w:cs="Times New Roman"/>
          <w:kern w:val="0"/>
          <w:sz w:val="32"/>
          <w:szCs w:val="32"/>
          <w:shd w:val="clear" w:color="auto" w:fill="FFFFFF"/>
          <w:lang w:val="en-US" w:eastAsia="zh-CN" w:bidi="ar-SA"/>
        </w:rPr>
        <w:t>台州城投工程管理有限公司</w:t>
      </w:r>
      <w:r>
        <w:rPr>
          <w:rFonts w:hint="eastAsia" w:ascii="Times New Roman" w:hAnsi="Times New Roman" w:eastAsia="仿宋_GB2312" w:cs="Times New Roman"/>
          <w:kern w:val="0"/>
          <w:sz w:val="32"/>
          <w:szCs w:val="32"/>
          <w:shd w:val="clear" w:color="auto" w:fill="FFFFFF"/>
          <w:lang w:val="en-US" w:eastAsia="zh-CN" w:bidi="ar-SA"/>
        </w:rPr>
        <w:t>是</w:t>
      </w:r>
      <w:r>
        <w:rPr>
          <w:rFonts w:hint="eastAsia" w:ascii="仿宋_GB2312" w:hAnsi="仿宋_GB2312" w:eastAsia="仿宋_GB2312" w:cs="仿宋_GB2312"/>
          <w:color w:val="auto"/>
          <w:kern w:val="0"/>
          <w:sz w:val="32"/>
          <w:szCs w:val="32"/>
          <w:highlight w:val="none"/>
          <w:shd w:val="clear" w:color="auto" w:fill="FFFFFF"/>
        </w:rPr>
        <w:t>台州市城市建设投资发展集团有限公司所属国有企业，</w:t>
      </w:r>
      <w:r>
        <w:rPr>
          <w:rFonts w:hint="eastAsia" w:ascii="仿宋_GB2312" w:hAnsi="仿宋_GB2312" w:eastAsia="仿宋_GB2312" w:cs="仿宋_GB2312"/>
          <w:color w:val="auto"/>
          <w:kern w:val="0"/>
          <w:sz w:val="32"/>
          <w:szCs w:val="32"/>
          <w:highlight w:val="none"/>
          <w:shd w:val="clear" w:color="auto" w:fill="FFFFFF"/>
          <w:lang w:eastAsia="zh-CN"/>
        </w:rPr>
        <w:t>公司</w:t>
      </w:r>
      <w:r>
        <w:rPr>
          <w:rFonts w:hint="default" w:ascii="Times New Roman" w:hAnsi="Times New Roman" w:eastAsia="仿宋_GB2312" w:cs="Times New Roman"/>
          <w:kern w:val="0"/>
          <w:sz w:val="32"/>
          <w:szCs w:val="32"/>
          <w:shd w:val="clear" w:color="auto" w:fill="FFFFFF"/>
          <w:lang w:val="en-US" w:eastAsia="zh-CN" w:bidi="ar-SA"/>
        </w:rPr>
        <w:t>成立于2018年1月25日，注册资本</w:t>
      </w:r>
      <w:r>
        <w:rPr>
          <w:rFonts w:hint="eastAsia" w:ascii="Times New Roman" w:hAnsi="Times New Roman" w:eastAsia="仿宋_GB2312" w:cs="Times New Roman"/>
          <w:kern w:val="0"/>
          <w:sz w:val="32"/>
          <w:szCs w:val="32"/>
          <w:shd w:val="clear" w:color="auto" w:fill="FFFFFF"/>
          <w:lang w:val="en-US" w:eastAsia="zh-CN" w:bidi="ar-SA"/>
        </w:rPr>
        <w:t>金</w:t>
      </w:r>
      <w:r>
        <w:rPr>
          <w:rFonts w:hint="default" w:ascii="Times New Roman" w:hAnsi="Times New Roman" w:eastAsia="仿宋_GB2312" w:cs="Times New Roman"/>
          <w:kern w:val="0"/>
          <w:sz w:val="32"/>
          <w:szCs w:val="32"/>
          <w:shd w:val="clear" w:color="auto" w:fill="FFFFFF"/>
          <w:lang w:val="en-US" w:eastAsia="zh-CN" w:bidi="ar-SA"/>
        </w:rPr>
        <w:t>500万元，公司主要经营范围</w:t>
      </w:r>
      <w:r>
        <w:rPr>
          <w:rFonts w:hint="eastAsia" w:ascii="Times New Roman" w:hAnsi="Times New Roman" w:eastAsia="仿宋_GB2312" w:cs="Times New Roman"/>
          <w:kern w:val="0"/>
          <w:sz w:val="32"/>
          <w:szCs w:val="32"/>
          <w:shd w:val="clear" w:color="auto" w:fill="FFFFFF"/>
          <w:lang w:val="en-US" w:eastAsia="zh-CN" w:bidi="ar-SA"/>
        </w:rPr>
        <w:t>为</w:t>
      </w:r>
      <w:r>
        <w:rPr>
          <w:rFonts w:hint="default" w:ascii="Times New Roman" w:hAnsi="Times New Roman" w:eastAsia="仿宋_GB2312" w:cs="Times New Roman"/>
          <w:kern w:val="0"/>
          <w:sz w:val="32"/>
          <w:szCs w:val="32"/>
          <w:shd w:val="clear" w:color="auto" w:fill="FFFFFF"/>
          <w:lang w:val="en-US" w:eastAsia="zh-CN" w:bidi="ar-SA"/>
        </w:rPr>
        <w:t>承担市里委托建设的工程项目建设管理工作；承担集团委托建设的工程项目建设管理工作；负责集团工程技术人员的人力资源服务工作等。目前代建的台州市一江两岸协同发展示范区暨创新创业智汇谷项目（市政配套设施工程），总投资85亿元，系台州首条过江隧道</w:t>
      </w:r>
      <w:r>
        <w:rPr>
          <w:rFonts w:hint="eastAsia" w:ascii="Times New Roman" w:hAnsi="Times New Roman" w:eastAsia="仿宋_GB2312"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七、台州市资产管理有限公司是台州市城市建设投资发展集团有限公司所属国有企业，公司成立于2015年11月4日，功能定位为投资与资产管理、社会经济咨询，财务咨询服务。目前，公司主营业务为不良资产收购与处置和私募股权基金运作</w:t>
      </w:r>
      <w:r>
        <w:rPr>
          <w:rFonts w:hint="default" w:ascii="Times New Roman" w:hAnsi="Times New Roman" w:eastAsia="仿宋_GB2312"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textAlignment w:val="auto"/>
        <w:rPr>
          <w:rFonts w:hint="default"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M2I1ZGQxZjU1MDk5NWI3ZDA0YWZkMjg2MzhkOTIifQ=="/>
  </w:docVars>
  <w:rsids>
    <w:rsidRoot w:val="00000000"/>
    <w:rsid w:val="03F213F9"/>
    <w:rsid w:val="1A402D1B"/>
    <w:rsid w:val="35F91C18"/>
    <w:rsid w:val="3B5500E5"/>
    <w:rsid w:val="684525B2"/>
    <w:rsid w:val="6FBC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1132</Words>
  <Characters>1168</Characters>
  <Lines>0</Lines>
  <Paragraphs>0</Paragraphs>
  <TotalTime>7</TotalTime>
  <ScaleCrop>false</ScaleCrop>
  <LinksUpToDate>false</LinksUpToDate>
  <CharactersWithSpaces>1168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2023-04-19T07:49:00Z</dcterms:created>
  <dc:creator>Administrator</dc:creator>
  <cp:lastModifiedBy>组织人事部</cp:lastModifiedBy>
  <dcterms:modified xsi:type="dcterms:W3CDTF">2023-08-17T04:25:37Z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D7668D132D054EDD985A23BD050EBC56_12</vt:lpwstr>
  </property>
</Properties>
</file>